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DAA9CE8" w14:textId="77777777" w:rsidR="00C13C3C" w:rsidRDefault="00C13C3C" w:rsidP="00C13C3C">
      <w:pPr>
        <w:rPr>
          <w:rtl/>
          <w:lang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FA712" wp14:editId="09194DA3">
                <wp:simplePos x="0" y="0"/>
                <wp:positionH relativeFrom="column">
                  <wp:posOffset>4132504</wp:posOffset>
                </wp:positionH>
                <wp:positionV relativeFrom="paragraph">
                  <wp:posOffset>134899</wp:posOffset>
                </wp:positionV>
                <wp:extent cx="1870507" cy="1053388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507" cy="1053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F2AB53" w14:textId="77777777" w:rsidR="0087162A" w:rsidRPr="00512D1A" w:rsidRDefault="00C13C3C" w:rsidP="0087162A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512D1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المملكة المغربية</w:t>
                            </w:r>
                          </w:p>
                          <w:p w14:paraId="36A36193" w14:textId="77777777" w:rsidR="0087162A" w:rsidRPr="00512D1A" w:rsidRDefault="00C13C3C" w:rsidP="0087162A">
                            <w:pPr>
                              <w:bidi/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512D1A">
                              <w:rPr>
                                <w:rFonts w:ascii="Arial Narrow" w:eastAsia="Calibri" w:hAnsi="Arial Narrow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وزارة الداخلية</w:t>
                            </w:r>
                          </w:p>
                          <w:p w14:paraId="34E316C0" w14:textId="77777777" w:rsidR="00C13C3C" w:rsidRPr="00512D1A" w:rsidRDefault="00C13C3C" w:rsidP="0087162A">
                            <w:pPr>
                              <w:bidi/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 w:rsidRPr="00512D1A">
                              <w:rPr>
                                <w:rFonts w:ascii="Arial Narrow" w:eastAsia="Calibri" w:hAnsi="Arial Narrow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جهة ....</w:t>
                            </w:r>
                          </w:p>
                          <w:p w14:paraId="06EC8F22" w14:textId="77777777" w:rsidR="0087162A" w:rsidRPr="00512D1A" w:rsidRDefault="00C13C3C" w:rsidP="0087162A">
                            <w:pPr>
                              <w:bidi/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512D1A">
                              <w:rPr>
                                <w:rFonts w:ascii="Arial Narrow" w:eastAsia="Calibri" w:hAnsi="Arial Narrow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عمالة أو إقليم ......</w:t>
                            </w:r>
                          </w:p>
                          <w:p w14:paraId="3C3BB47D" w14:textId="77777777" w:rsidR="00C13C3C" w:rsidRPr="00867C02" w:rsidRDefault="00C13C3C" w:rsidP="0087162A">
                            <w:pPr>
                              <w:bidi/>
                              <w:spacing w:after="0" w:line="240" w:lineRule="auto"/>
                              <w:rPr>
                                <w:rFonts w:ascii="Arial Narrow" w:eastAsia="Calibri" w:hAnsi="Arial Narrow" w:cs="Arial"/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 w:rsidRPr="00512D1A">
                              <w:rPr>
                                <w:rFonts w:ascii="Arial Narrow" w:eastAsia="Calibri" w:hAnsi="Arial Narrow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جماعة........</w:t>
                            </w:r>
                          </w:p>
                          <w:p w14:paraId="5987EE88" w14:textId="77777777" w:rsidR="00C13C3C" w:rsidRDefault="00C13C3C" w:rsidP="00C13C3C">
                            <w:pPr>
                              <w:bidi/>
                              <w:spacing w:after="0" w:line="240" w:lineRule="auto"/>
                              <w:rPr>
                                <w:rtl/>
                                <w:lang w:bidi="ar-MA"/>
                              </w:rPr>
                            </w:pPr>
                            <w:r w:rsidRPr="00867C02">
                              <w:rPr>
                                <w:rFonts w:ascii="Arial Narrow" w:eastAsia="Calibri" w:hAnsi="Arial Narrow" w:cs="Arial" w:hint="cs"/>
                                <w:b/>
                                <w:bCs/>
                                <w:rtl/>
                                <w:lang w:bidi="ar-MA"/>
                              </w:rPr>
                              <w:t xml:space="preserve"> </w:t>
                            </w:r>
                          </w:p>
                          <w:p w14:paraId="4ED6D06A" w14:textId="77777777" w:rsidR="00C13C3C" w:rsidRDefault="00C13C3C" w:rsidP="00C13C3C">
                            <w:pPr>
                              <w:rPr>
                                <w:rtl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93381D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25.4pt;margin-top:10.6pt;width:147.3pt;height:8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" fillcolor="white [3201]" stroked="f" strokeweight=".5pt">
                <v:textbox>
                  <w:txbxContent>
                    <w:p w:rsidR="0087162A" w:rsidRPr="00512D1A" w:rsidRDefault="00C13C3C" w:rsidP="0087162A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lang w:bidi="ar-MA"/>
                        </w:rPr>
                      </w:pPr>
                      <w:r w:rsidRPr="00512D1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>المملكة المغربية</w:t>
                      </w:r>
                    </w:p>
                    <w:p w:rsidR="0087162A" w:rsidRPr="00512D1A" w:rsidRDefault="00C13C3C" w:rsidP="0087162A">
                      <w:pPr>
                        <w:bidi/>
                        <w:spacing w:after="0" w:line="240" w:lineRule="auto"/>
                        <w:rPr>
                          <w:rFonts w:ascii="Arial Narrow" w:eastAsia="Calibri" w:hAnsi="Arial Narrow" w:cs="Arial"/>
                          <w:b/>
                          <w:bCs/>
                          <w:sz w:val="24"/>
                          <w:szCs w:val="24"/>
                          <w:lang w:bidi="ar-MA"/>
                        </w:rPr>
                      </w:pPr>
                      <w:r w:rsidRPr="00512D1A">
                        <w:rPr>
                          <w:rFonts w:ascii="Arial Narrow" w:eastAsia="Calibri" w:hAnsi="Arial Narrow" w:cs="Arial"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>وزارة الداخلية</w:t>
                      </w:r>
                    </w:p>
                    <w:p w:rsidR="00C13C3C" w:rsidRPr="00512D1A" w:rsidRDefault="00C13C3C" w:rsidP="0087162A">
                      <w:pPr>
                        <w:bidi/>
                        <w:spacing w:after="0" w:line="240" w:lineRule="auto"/>
                        <w:rPr>
                          <w:rFonts w:ascii="Arial Narrow" w:eastAsia="Calibri" w:hAnsi="Arial Narrow" w:cs="Arial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</w:pPr>
                      <w:r w:rsidRPr="00512D1A">
                        <w:rPr>
                          <w:rFonts w:ascii="Arial Narrow" w:eastAsia="Calibri" w:hAnsi="Arial Narrow" w:cs="Arial"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>جهة ....</w:t>
                      </w:r>
                    </w:p>
                    <w:p w:rsidR="0087162A" w:rsidRPr="00512D1A" w:rsidRDefault="00C13C3C" w:rsidP="0087162A">
                      <w:pPr>
                        <w:bidi/>
                        <w:spacing w:after="0" w:line="240" w:lineRule="auto"/>
                        <w:rPr>
                          <w:rFonts w:ascii="Arial Narrow" w:eastAsia="Calibri" w:hAnsi="Arial Narrow" w:cs="Arial"/>
                          <w:b/>
                          <w:bCs/>
                          <w:sz w:val="24"/>
                          <w:szCs w:val="24"/>
                          <w:lang w:bidi="ar-MA"/>
                        </w:rPr>
                      </w:pPr>
                      <w:r w:rsidRPr="00512D1A">
                        <w:rPr>
                          <w:rFonts w:ascii="Arial Narrow" w:eastAsia="Calibri" w:hAnsi="Arial Narrow" w:cs="Arial"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>عمالة أو إقليم ......</w:t>
                      </w:r>
                    </w:p>
                    <w:p w:rsidR="00C13C3C" w:rsidRPr="00867C02" w:rsidRDefault="00C13C3C" w:rsidP="0087162A">
                      <w:pPr>
                        <w:bidi/>
                        <w:spacing w:after="0" w:line="240" w:lineRule="auto"/>
                        <w:rPr>
                          <w:rFonts w:ascii="Arial Narrow" w:eastAsia="Calibri" w:hAnsi="Arial Narrow" w:cs="Arial"/>
                          <w:b/>
                          <w:bCs/>
                          <w:rtl/>
                          <w:lang w:bidi="ar-MA"/>
                        </w:rPr>
                      </w:pPr>
                      <w:r w:rsidRPr="00512D1A">
                        <w:rPr>
                          <w:rFonts w:ascii="Arial Narrow" w:eastAsia="Calibri" w:hAnsi="Arial Narrow" w:cs="Arial"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>جماعة........</w:t>
                      </w:r>
                    </w:p>
                    <w:p w:rsidR="00C13C3C" w:rsidRDefault="00C13C3C" w:rsidP="00C13C3C">
                      <w:pPr>
                        <w:bidi/>
                        <w:spacing w:after="0" w:line="240" w:lineRule="auto"/>
                        <w:rPr>
                          <w:rtl/>
                          <w:lang w:bidi="ar-MA"/>
                        </w:rPr>
                      </w:pPr>
                      <w:r w:rsidRPr="00867C02">
                        <w:rPr>
                          <w:rFonts w:ascii="Arial Narrow" w:eastAsia="Calibri" w:hAnsi="Arial Narrow" w:cs="Arial" w:hint="cs"/>
                          <w:b/>
                          <w:bCs/>
                          <w:rtl/>
                          <w:lang w:bidi="ar-MA"/>
                        </w:rPr>
                        <w:t xml:space="preserve"> </w:t>
                      </w:r>
                    </w:p>
                    <w:p w:rsidR="00C13C3C" w:rsidRDefault="00C13C3C" w:rsidP="00C13C3C">
                      <w:pPr>
                        <w:rPr>
                          <w:rtl/>
                          <w:lang w:bidi="a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522315" w14:textId="77777777" w:rsidR="00C13C3C" w:rsidRDefault="00C13C3C" w:rsidP="00C13C3C">
      <w:pPr>
        <w:jc w:val="both"/>
        <w:rPr>
          <w:rFonts w:ascii="Arial Narrow" w:hAnsi="Arial Narrow"/>
          <w:sz w:val="32"/>
          <w:szCs w:val="32"/>
          <w:u w:val="single"/>
          <w:lang w:bidi="ar-MA"/>
        </w:rPr>
      </w:pPr>
    </w:p>
    <w:p w14:paraId="1B18BC51" w14:textId="77777777" w:rsidR="00C13C3C" w:rsidRPr="008C1AB0" w:rsidRDefault="00C13C3C" w:rsidP="00C13C3C">
      <w:pPr>
        <w:jc w:val="both"/>
        <w:rPr>
          <w:rFonts w:ascii="Arial Narrow" w:hAnsi="Arial Narrow"/>
          <w:sz w:val="32"/>
          <w:szCs w:val="32"/>
          <w:u w:val="single"/>
          <w:rtl/>
          <w:lang w:bidi="ar-MA"/>
        </w:rPr>
      </w:pPr>
    </w:p>
    <w:p w14:paraId="1EFD212E" w14:textId="77777777" w:rsidR="00C13C3C" w:rsidRDefault="00C13C3C" w:rsidP="00C13C3C">
      <w:pPr>
        <w:jc w:val="both"/>
        <w:rPr>
          <w:rFonts w:ascii="Arial Narrow" w:hAnsi="Arial Narrow"/>
          <w:b/>
          <w:bCs/>
          <w:sz w:val="32"/>
          <w:szCs w:val="32"/>
          <w:u w:val="single"/>
          <w:lang w:bidi="ar-MA"/>
        </w:rPr>
      </w:pPr>
    </w:p>
    <w:p w14:paraId="6FEEAC90" w14:textId="77777777" w:rsidR="00895D42" w:rsidRDefault="00895D42" w:rsidP="00C13C3C">
      <w:pPr>
        <w:jc w:val="both"/>
        <w:rPr>
          <w:rFonts w:ascii="Arial Narrow" w:hAnsi="Arial Narrow"/>
          <w:b/>
          <w:bCs/>
          <w:sz w:val="32"/>
          <w:szCs w:val="32"/>
          <w:u w:val="single"/>
          <w:lang w:bidi="ar-MA"/>
        </w:rPr>
      </w:pPr>
    </w:p>
    <w:p w14:paraId="325EFBC3" w14:textId="77777777" w:rsidR="00895D42" w:rsidRDefault="00895D42" w:rsidP="00C13C3C">
      <w:pPr>
        <w:jc w:val="both"/>
        <w:rPr>
          <w:rFonts w:ascii="Arial Narrow" w:hAnsi="Arial Narrow"/>
          <w:b/>
          <w:bCs/>
          <w:sz w:val="32"/>
          <w:szCs w:val="32"/>
          <w:u w:val="single"/>
          <w:lang w:bidi="ar-MA"/>
        </w:rPr>
      </w:pPr>
    </w:p>
    <w:p w14:paraId="00ED2D9A" w14:textId="77777777" w:rsidR="00895D42" w:rsidRDefault="00895D42" w:rsidP="00C13C3C">
      <w:pPr>
        <w:jc w:val="both"/>
        <w:rPr>
          <w:rFonts w:ascii="Arial Narrow" w:hAnsi="Arial Narrow"/>
          <w:b/>
          <w:bCs/>
          <w:sz w:val="32"/>
          <w:szCs w:val="32"/>
          <w:u w:val="single"/>
          <w:lang w:bidi="ar-MA"/>
        </w:rPr>
      </w:pPr>
    </w:p>
    <w:p w14:paraId="25FB248B" w14:textId="77777777" w:rsidR="00895D42" w:rsidRDefault="00895D42" w:rsidP="00C13C3C">
      <w:pPr>
        <w:jc w:val="both"/>
        <w:rPr>
          <w:rFonts w:ascii="Arial Narrow" w:hAnsi="Arial Narrow"/>
          <w:b/>
          <w:bCs/>
          <w:sz w:val="32"/>
          <w:szCs w:val="32"/>
          <w:u w:val="single"/>
          <w:lang w:bidi="ar-MA"/>
        </w:rPr>
      </w:pPr>
    </w:p>
    <w:p w14:paraId="2EB5B9CC" w14:textId="77777777" w:rsidR="00895D42" w:rsidRPr="008C1AB0" w:rsidRDefault="00895D42" w:rsidP="00C13C3C">
      <w:pPr>
        <w:jc w:val="both"/>
        <w:rPr>
          <w:rFonts w:ascii="Arial Narrow" w:hAnsi="Arial Narrow"/>
          <w:b/>
          <w:bCs/>
          <w:sz w:val="32"/>
          <w:szCs w:val="32"/>
          <w:u w:val="single"/>
          <w:rtl/>
          <w:lang w:bidi="ar-MA"/>
        </w:rPr>
      </w:pPr>
    </w:p>
    <w:p w14:paraId="0CA5892A" w14:textId="77777777" w:rsidR="00C13C3C" w:rsidRPr="008C1AB0" w:rsidRDefault="00C13C3C" w:rsidP="00C13C3C">
      <w:pPr>
        <w:shd w:val="clear" w:color="auto" w:fill="DEEAF6" w:themeFill="accent1" w:themeFillTint="33"/>
        <w:tabs>
          <w:tab w:val="left" w:pos="2942"/>
        </w:tabs>
        <w:spacing w:before="120" w:after="120" w:line="360" w:lineRule="auto"/>
        <w:rPr>
          <w:rFonts w:ascii="Arial Narrow" w:eastAsiaTheme="minorEastAsia" w:hAnsi="Arial Narrow"/>
          <w:sz w:val="56"/>
          <w:szCs w:val="56"/>
          <w:lang w:eastAsia="fr-FR"/>
        </w:rPr>
      </w:pPr>
      <w:r w:rsidRPr="008C1AB0">
        <w:rPr>
          <w:rFonts w:ascii="Arial Narrow" w:eastAsiaTheme="minorEastAsia" w:hAnsi="Arial Narrow" w:cs="Times New Roman"/>
          <w:b/>
          <w:bCs/>
          <w:sz w:val="56"/>
          <w:szCs w:val="56"/>
          <w:rtl/>
          <w:lang w:eastAsia="fr-FR"/>
        </w:rPr>
        <w:t>ميثاق</w:t>
      </w:r>
      <w:r w:rsidRPr="008C1AB0">
        <w:rPr>
          <w:rFonts w:ascii="Arial Narrow" w:eastAsiaTheme="minorEastAsia" w:hAnsi="Arial Narrow"/>
          <w:b/>
          <w:bCs/>
          <w:sz w:val="56"/>
          <w:szCs w:val="56"/>
          <w:lang w:eastAsia="fr-FR"/>
        </w:rPr>
        <w:br/>
      </w:r>
      <w:r w:rsidR="00A74E27">
        <w:rPr>
          <w:rFonts w:ascii="Arial Narrow" w:eastAsiaTheme="minorEastAsia" w:hAnsi="Arial Narrow" w:cs="Times New Roman"/>
          <w:b/>
          <w:bCs/>
          <w:sz w:val="56"/>
          <w:szCs w:val="56"/>
          <w:rtl/>
          <w:lang w:eastAsia="fr-FR"/>
        </w:rPr>
        <w:t>ال</w:t>
      </w:r>
      <w:r w:rsidR="00A74E27">
        <w:rPr>
          <w:rFonts w:ascii="Arial Narrow" w:eastAsiaTheme="minorEastAsia" w:hAnsi="Arial Narrow" w:cs="Times New Roman" w:hint="cs"/>
          <w:b/>
          <w:bCs/>
          <w:sz w:val="56"/>
          <w:szCs w:val="56"/>
          <w:rtl/>
          <w:lang w:eastAsia="fr-FR"/>
        </w:rPr>
        <w:t>ا</w:t>
      </w:r>
      <w:r w:rsidRPr="008C1AB0">
        <w:rPr>
          <w:rFonts w:ascii="Arial Narrow" w:eastAsiaTheme="minorEastAsia" w:hAnsi="Arial Narrow" w:cs="Times New Roman"/>
          <w:b/>
          <w:bCs/>
          <w:sz w:val="56"/>
          <w:szCs w:val="56"/>
          <w:rtl/>
          <w:lang w:eastAsia="fr-FR"/>
        </w:rPr>
        <w:t>فتحاص الداخلي للجماعة</w:t>
      </w:r>
    </w:p>
    <w:p w14:paraId="458BB503" w14:textId="77777777" w:rsidR="00C13C3C" w:rsidRPr="000E5E1F" w:rsidRDefault="00C13C3C" w:rsidP="00C13C3C">
      <w:pPr>
        <w:spacing w:before="120" w:after="120" w:line="360" w:lineRule="auto"/>
        <w:jc w:val="both"/>
        <w:rPr>
          <w:rFonts w:ascii="Arial Narrow" w:eastAsiaTheme="minorEastAsia" w:hAnsi="Arial Narrow"/>
          <w:sz w:val="24"/>
          <w:szCs w:val="24"/>
          <w:lang w:eastAsia="fr-FR"/>
        </w:rPr>
      </w:pPr>
    </w:p>
    <w:p w14:paraId="1BABFE62" w14:textId="77777777" w:rsidR="00C13C3C" w:rsidRPr="000E5E1F" w:rsidRDefault="00C13C3C" w:rsidP="00C13C3C">
      <w:pPr>
        <w:spacing w:before="120" w:after="120" w:line="360" w:lineRule="auto"/>
        <w:jc w:val="both"/>
        <w:rPr>
          <w:rFonts w:ascii="Arial Narrow" w:eastAsiaTheme="minorEastAsia" w:hAnsi="Arial Narrow"/>
          <w:sz w:val="24"/>
          <w:szCs w:val="24"/>
          <w:lang w:eastAsia="fr-FR"/>
        </w:rPr>
      </w:pPr>
    </w:p>
    <w:p w14:paraId="304ABFEF" w14:textId="77777777" w:rsidR="000B05E3" w:rsidRDefault="000B05E3" w:rsidP="00A74E27">
      <w:pPr>
        <w:bidi/>
        <w:spacing w:before="120" w:after="120" w:line="360" w:lineRule="auto"/>
        <w:jc w:val="both"/>
        <w:rPr>
          <w:rFonts w:ascii="Arial Narrow" w:eastAsiaTheme="minorEastAsia" w:hAnsi="Arial Narrow"/>
          <w:sz w:val="24"/>
          <w:szCs w:val="24"/>
          <w:rtl/>
          <w:lang w:eastAsia="fr-FR" w:bidi="ar-MA"/>
        </w:rPr>
      </w:pPr>
    </w:p>
    <w:p w14:paraId="3EB1EE7E" w14:textId="77777777" w:rsidR="000B05E3" w:rsidRDefault="000B05E3" w:rsidP="000B05E3">
      <w:pPr>
        <w:bidi/>
        <w:spacing w:before="120" w:after="120" w:line="360" w:lineRule="auto"/>
        <w:jc w:val="both"/>
        <w:rPr>
          <w:rFonts w:ascii="Arial Narrow" w:eastAsiaTheme="minorEastAsia" w:hAnsi="Arial Narrow"/>
          <w:sz w:val="24"/>
          <w:szCs w:val="24"/>
          <w:rtl/>
          <w:lang w:eastAsia="fr-FR" w:bidi="ar-MA"/>
        </w:rPr>
      </w:pPr>
    </w:p>
    <w:p w14:paraId="4B173A3B" w14:textId="77777777" w:rsidR="000B05E3" w:rsidRDefault="000B05E3" w:rsidP="000B05E3">
      <w:pPr>
        <w:bidi/>
        <w:spacing w:before="120" w:after="120" w:line="360" w:lineRule="auto"/>
        <w:jc w:val="both"/>
        <w:rPr>
          <w:rFonts w:ascii="Arial Narrow" w:eastAsiaTheme="minorEastAsia" w:hAnsi="Arial Narrow"/>
          <w:sz w:val="24"/>
          <w:szCs w:val="24"/>
          <w:rtl/>
          <w:lang w:eastAsia="fr-FR" w:bidi="ar-MA"/>
        </w:rPr>
      </w:pPr>
    </w:p>
    <w:p w14:paraId="5521B6D5" w14:textId="77777777" w:rsidR="000B05E3" w:rsidRDefault="000B05E3" w:rsidP="000B05E3">
      <w:pPr>
        <w:bidi/>
        <w:spacing w:before="120" w:after="120" w:line="360" w:lineRule="auto"/>
        <w:jc w:val="both"/>
        <w:rPr>
          <w:rFonts w:ascii="Arial Narrow" w:eastAsiaTheme="minorEastAsia" w:hAnsi="Arial Narrow"/>
          <w:sz w:val="24"/>
          <w:szCs w:val="24"/>
          <w:rtl/>
          <w:lang w:eastAsia="fr-FR" w:bidi="ar-MA"/>
        </w:rPr>
      </w:pPr>
    </w:p>
    <w:p w14:paraId="096FFB93" w14:textId="77777777" w:rsidR="00D41075" w:rsidRDefault="00A74E27" w:rsidP="009F5313">
      <w:pPr>
        <w:bidi/>
        <w:spacing w:before="120" w:after="120" w:line="360" w:lineRule="auto"/>
        <w:rPr>
          <w:rFonts w:ascii="Arial Narrow" w:eastAsiaTheme="minorEastAsia" w:hAnsi="Arial Narrow"/>
          <w:color w:val="000000" w:themeColor="text1"/>
          <w:sz w:val="16"/>
          <w:szCs w:val="16"/>
          <w:rtl/>
          <w:lang w:eastAsia="fr-FR"/>
        </w:rPr>
      </w:pPr>
      <w:r w:rsidRPr="00D41075">
        <w:rPr>
          <w:rFonts w:ascii="Arial Narrow" w:eastAsiaTheme="minorEastAsia" w:hAnsi="Arial Narrow" w:hint="cs"/>
          <w:sz w:val="24"/>
          <w:szCs w:val="24"/>
          <w:rtl/>
          <w:lang w:eastAsia="fr-FR" w:bidi="ar-MA"/>
        </w:rPr>
        <w:t>يمكن تحميـل</w:t>
      </w:r>
      <w:r w:rsidR="00EB18E5" w:rsidRPr="00D41075">
        <w:rPr>
          <w:rFonts w:ascii="Arial Narrow" w:eastAsiaTheme="minorEastAsia" w:hAnsi="Arial Narrow" w:hint="cs"/>
          <w:sz w:val="24"/>
          <w:szCs w:val="24"/>
          <w:rtl/>
          <w:lang w:eastAsia="fr-FR" w:bidi="ar-MA"/>
        </w:rPr>
        <w:t xml:space="preserve"> النسخة الإلكتروني</w:t>
      </w:r>
      <w:r w:rsidRPr="00D41075">
        <w:rPr>
          <w:rFonts w:ascii="Arial Narrow" w:eastAsiaTheme="minorEastAsia" w:hAnsi="Arial Narrow" w:hint="cs"/>
          <w:sz w:val="24"/>
          <w:szCs w:val="24"/>
          <w:rtl/>
          <w:lang w:eastAsia="fr-FR" w:bidi="ar-MA"/>
        </w:rPr>
        <w:t>ـ</w:t>
      </w:r>
      <w:r w:rsidR="00EB18E5" w:rsidRPr="00D41075">
        <w:rPr>
          <w:rFonts w:ascii="Arial Narrow" w:eastAsiaTheme="minorEastAsia" w:hAnsi="Arial Narrow" w:hint="cs"/>
          <w:sz w:val="24"/>
          <w:szCs w:val="24"/>
          <w:rtl/>
          <w:lang w:eastAsia="fr-FR" w:bidi="ar-MA"/>
        </w:rPr>
        <w:t>ة من هذا الميث</w:t>
      </w:r>
      <w:r w:rsidRPr="00D41075">
        <w:rPr>
          <w:rFonts w:ascii="Arial Narrow" w:eastAsiaTheme="minorEastAsia" w:hAnsi="Arial Narrow" w:hint="cs"/>
          <w:sz w:val="24"/>
          <w:szCs w:val="24"/>
          <w:rtl/>
          <w:lang w:eastAsia="fr-FR" w:bidi="ar-MA"/>
        </w:rPr>
        <w:t>ـ</w:t>
      </w:r>
      <w:r w:rsidR="00EB18E5" w:rsidRPr="00D41075">
        <w:rPr>
          <w:rFonts w:ascii="Arial Narrow" w:eastAsiaTheme="minorEastAsia" w:hAnsi="Arial Narrow" w:hint="cs"/>
          <w:sz w:val="24"/>
          <w:szCs w:val="24"/>
          <w:rtl/>
          <w:lang w:eastAsia="fr-FR" w:bidi="ar-MA"/>
        </w:rPr>
        <w:t xml:space="preserve">اق من </w:t>
      </w:r>
      <w:r w:rsidRPr="00D41075">
        <w:rPr>
          <w:rFonts w:ascii="Arial Narrow" w:eastAsiaTheme="minorEastAsia" w:hAnsi="Arial Narrow" w:hint="cs"/>
          <w:sz w:val="24"/>
          <w:szCs w:val="24"/>
          <w:rtl/>
          <w:lang w:eastAsia="fr-FR" w:bidi="ar-MA"/>
        </w:rPr>
        <w:t>البوابـة الوطنية للجماعات</w:t>
      </w:r>
      <w:r w:rsidR="00EB18E5" w:rsidRPr="00D41075">
        <w:rPr>
          <w:rFonts w:ascii="Arial Narrow" w:eastAsiaTheme="minorEastAsia" w:hAnsi="Arial Narrow" w:hint="cs"/>
          <w:sz w:val="24"/>
          <w:szCs w:val="24"/>
          <w:rtl/>
          <w:lang w:eastAsia="fr-FR" w:bidi="ar-MA"/>
        </w:rPr>
        <w:t xml:space="preserve"> الترابية عبر</w:t>
      </w:r>
      <w:r w:rsidRPr="00D41075">
        <w:rPr>
          <w:rFonts w:ascii="Arial Narrow" w:eastAsiaTheme="minorEastAsia" w:hAnsi="Arial Narrow" w:hint="cs"/>
          <w:sz w:val="24"/>
          <w:szCs w:val="24"/>
          <w:rtl/>
          <w:lang w:eastAsia="fr-FR" w:bidi="ar-MA"/>
        </w:rPr>
        <w:t xml:space="preserve"> الرابط التالـــــي</w:t>
      </w:r>
      <w:r w:rsidR="00D41075">
        <w:rPr>
          <w:rFonts w:ascii="Arial Narrow" w:eastAsiaTheme="minorEastAsia" w:hAnsi="Arial Narrow" w:hint="cs"/>
          <w:sz w:val="24"/>
          <w:szCs w:val="24"/>
          <w:rtl/>
          <w:lang w:eastAsia="fr-FR" w:bidi="ar-MA"/>
        </w:rPr>
        <w:t>:</w:t>
      </w:r>
      <w:r w:rsidRPr="00D41075">
        <w:rPr>
          <w:rFonts w:ascii="Arial Narrow" w:eastAsiaTheme="minorEastAsia" w:hAnsi="Arial Narrow" w:hint="cs"/>
          <w:sz w:val="24"/>
          <w:szCs w:val="24"/>
          <w:rtl/>
          <w:lang w:eastAsia="fr-FR" w:bidi="ar-MA"/>
        </w:rPr>
        <w:t xml:space="preserve"> </w:t>
      </w:r>
      <w:hyperlink r:id="rId8" w:history="1">
        <w:r w:rsidR="00EB18E5" w:rsidRPr="009F5313">
          <w:rPr>
            <w:rStyle w:val="Lienhypertexte"/>
            <w:rFonts w:ascii="Arial Narrow" w:eastAsiaTheme="minorEastAsia" w:hAnsi="Arial Narrow"/>
            <w:color w:val="2E74B5" w:themeColor="accent1" w:themeShade="BF"/>
            <w:sz w:val="16"/>
            <w:szCs w:val="16"/>
            <w:lang w:eastAsia="fr-FR"/>
          </w:rPr>
          <w:t>https://www.collectivites-territoriales.gov.ma/ar/tfyl-wzyft-alafthas-aldakhly-ly-mstwy-arbyn-jmat-adat-larsa-daym-hkamt-mhlyt-jydt-baljmaat-wthsyn</w:t>
        </w:r>
      </w:hyperlink>
    </w:p>
    <w:p w14:paraId="2812E2FD" w14:textId="77777777" w:rsidR="00D41075" w:rsidRDefault="00D41075" w:rsidP="00A74E27">
      <w:pPr>
        <w:spacing w:before="120" w:after="120" w:line="360" w:lineRule="auto"/>
        <w:jc w:val="right"/>
        <w:rPr>
          <w:rFonts w:ascii="Arial Narrow" w:eastAsiaTheme="minorEastAsia" w:hAnsi="Arial Narrow"/>
          <w:color w:val="000000" w:themeColor="text1"/>
          <w:sz w:val="16"/>
          <w:szCs w:val="16"/>
          <w:rtl/>
          <w:lang w:eastAsia="fr-FR"/>
        </w:rPr>
      </w:pPr>
    </w:p>
    <w:p w14:paraId="779ABA4E" w14:textId="77777777" w:rsidR="00894AD1" w:rsidRPr="00D41075" w:rsidRDefault="00894AD1" w:rsidP="00A74E27">
      <w:pPr>
        <w:spacing w:before="120" w:after="120" w:line="360" w:lineRule="auto"/>
        <w:jc w:val="right"/>
        <w:rPr>
          <w:rFonts w:ascii="Arial Narrow" w:eastAsiaTheme="minorEastAsia" w:hAnsi="Arial Narrow"/>
          <w:color w:val="000000" w:themeColor="text1"/>
          <w:sz w:val="16"/>
          <w:szCs w:val="16"/>
          <w:lang w:eastAsia="fr-FR"/>
        </w:rPr>
      </w:pPr>
    </w:p>
    <w:p w14:paraId="05EA3D99" w14:textId="77777777" w:rsidR="00EB18E5" w:rsidRDefault="00EB18E5" w:rsidP="00A74E27">
      <w:pPr>
        <w:spacing w:before="120" w:after="120" w:line="360" w:lineRule="auto"/>
        <w:jc w:val="right"/>
        <w:rPr>
          <w:rFonts w:ascii="Arial Narrow" w:eastAsiaTheme="minorEastAsia" w:hAnsi="Arial Narrow"/>
          <w:sz w:val="24"/>
          <w:szCs w:val="24"/>
          <w:rtl/>
          <w:lang w:eastAsia="fr-FR"/>
        </w:rPr>
      </w:pPr>
    </w:p>
    <w:p w14:paraId="0649C26B" w14:textId="77777777" w:rsidR="00894AD1" w:rsidRDefault="00894AD1" w:rsidP="00A74E27">
      <w:pPr>
        <w:spacing w:before="120" w:after="120" w:line="360" w:lineRule="auto"/>
        <w:jc w:val="right"/>
        <w:rPr>
          <w:rFonts w:ascii="Arial Narrow" w:eastAsiaTheme="minorEastAsia" w:hAnsi="Arial Narrow"/>
          <w:sz w:val="24"/>
          <w:szCs w:val="24"/>
          <w:rtl/>
          <w:lang w:eastAsia="fr-FR"/>
        </w:rPr>
      </w:pPr>
    </w:p>
    <w:p w14:paraId="56B44050" w14:textId="77777777" w:rsidR="00C13C3C" w:rsidRPr="00D41075" w:rsidRDefault="009F5313" w:rsidP="009F5313">
      <w:pPr>
        <w:bidi/>
        <w:spacing w:before="120" w:after="120" w:line="360" w:lineRule="auto"/>
        <w:rPr>
          <w:rFonts w:ascii="Arial Narrow" w:eastAsiaTheme="minorEastAsia" w:hAnsi="Arial Narrow"/>
          <w:b/>
          <w:bCs/>
          <w:sz w:val="28"/>
          <w:szCs w:val="28"/>
          <w:rtl/>
          <w:lang w:eastAsia="fr-FR" w:bidi="ar-MA"/>
        </w:rPr>
      </w:pPr>
      <w:r>
        <w:rPr>
          <w:rFonts w:ascii="Arial Narrow" w:eastAsiaTheme="minorEastAsia" w:hAnsi="Arial Narrow" w:cs="Times New Roman" w:hint="cs"/>
          <w:b/>
          <w:bCs/>
          <w:color w:val="000000"/>
          <w:sz w:val="28"/>
          <w:szCs w:val="28"/>
          <w:rtl/>
          <w:lang w:eastAsia="fr-FR"/>
        </w:rPr>
        <w:t>أبريل 2022</w:t>
      </w:r>
    </w:p>
    <w:p w14:paraId="5C1414CD" w14:textId="77777777" w:rsidR="00C13C3C" w:rsidRPr="000E5E1F" w:rsidRDefault="00C13C3C" w:rsidP="00C13C3C">
      <w:pPr>
        <w:jc w:val="both"/>
        <w:rPr>
          <w:rFonts w:ascii="Arial Narrow" w:hAnsi="Arial Narrow" w:cstheme="majorBidi"/>
          <w:b/>
          <w:bCs/>
          <w:sz w:val="32"/>
          <w:szCs w:val="32"/>
          <w:u w:val="single"/>
          <w:rtl/>
          <w:lang w:bidi="ar-MA"/>
        </w:rPr>
      </w:pPr>
    </w:p>
    <w:p w14:paraId="096EF137" w14:textId="77777777" w:rsidR="00C13C3C" w:rsidRDefault="00C13C3C" w:rsidP="00C13C3C">
      <w:pPr>
        <w:jc w:val="both"/>
        <w:rPr>
          <w:rFonts w:ascii="Arial Narrow" w:hAnsi="Arial Narrow" w:cstheme="majorBidi"/>
          <w:b/>
          <w:bCs/>
          <w:sz w:val="32"/>
          <w:szCs w:val="32"/>
          <w:u w:val="single"/>
          <w:rtl/>
          <w:lang w:bidi="ar-MA"/>
        </w:rPr>
      </w:pPr>
    </w:p>
    <w:p w14:paraId="00287E50" w14:textId="77777777" w:rsidR="00C13C3C" w:rsidRPr="000B05E3" w:rsidRDefault="00C13C3C" w:rsidP="00C13C3C">
      <w:pPr>
        <w:pStyle w:val="En-ttedetabledesmatires"/>
        <w:bidi/>
        <w:spacing w:before="0"/>
        <w:jc w:val="center"/>
        <w:rPr>
          <w:rFonts w:ascii="Arial Narrow" w:hAnsi="Arial Narrow" w:cs="Arabic Typesetting"/>
          <w:sz w:val="44"/>
          <w:szCs w:val="44"/>
          <w:rtl/>
          <w:lang w:bidi="ar-MA"/>
        </w:rPr>
      </w:pPr>
      <w:r w:rsidRPr="000B05E3">
        <w:rPr>
          <w:rFonts w:ascii="Arial Narrow" w:hAnsi="Arial Narrow" w:cs="Arabic Typesetting"/>
          <w:sz w:val="44"/>
          <w:szCs w:val="44"/>
          <w:rtl/>
          <w:lang w:bidi="ar-MA"/>
        </w:rPr>
        <w:t>الفهرس</w:t>
      </w:r>
    </w:p>
    <w:sdt>
      <w:sdtPr>
        <w:rPr>
          <w:rFonts w:ascii="Arial Narrow" w:hAnsi="Arial Narrow"/>
          <w:b/>
          <w:bCs/>
          <w:rtl/>
        </w:rPr>
        <w:id w:val="541766501"/>
        <w:docPartObj>
          <w:docPartGallery w:val="Table of Contents"/>
          <w:docPartUnique/>
        </w:docPartObj>
      </w:sdtPr>
      <w:sdtEndPr>
        <w:rPr>
          <w:sz w:val="30"/>
          <w:szCs w:val="30"/>
        </w:rPr>
      </w:sdtEndPr>
      <w:sdtContent>
        <w:p w14:paraId="2C826070" w14:textId="77777777" w:rsidR="00C13C3C" w:rsidRPr="008C1AB0" w:rsidRDefault="00C13C3C" w:rsidP="00C13C3C">
          <w:pPr>
            <w:bidi/>
            <w:spacing w:after="0" w:line="240" w:lineRule="auto"/>
            <w:jc w:val="both"/>
            <w:rPr>
              <w:rFonts w:ascii="Arial Narrow" w:hAnsi="Arial Narrow" w:cs="Arabic Typesetting"/>
              <w:b/>
              <w:bCs/>
              <w:sz w:val="30"/>
              <w:szCs w:val="30"/>
            </w:rPr>
          </w:pPr>
        </w:p>
        <w:p w14:paraId="20BA63F6" w14:textId="77777777" w:rsidR="00C13C3C" w:rsidRPr="008C1AB0" w:rsidRDefault="00C13C3C" w:rsidP="00C13C3C">
          <w:pPr>
            <w:pStyle w:val="TM2"/>
            <w:tabs>
              <w:tab w:val="right" w:leader="dot" w:pos="9062"/>
            </w:tabs>
            <w:bidi/>
            <w:rPr>
              <w:rFonts w:eastAsiaTheme="minorEastAsia"/>
              <w:b/>
              <w:bCs/>
              <w:noProof/>
              <w:lang w:eastAsia="fr-FR"/>
            </w:rPr>
          </w:pPr>
          <w:r w:rsidRPr="008C1AB0">
            <w:rPr>
              <w:rFonts w:ascii="Arial Narrow" w:hAnsi="Arial Narrow"/>
              <w:b/>
              <w:bCs/>
              <w:sz w:val="30"/>
              <w:szCs w:val="30"/>
            </w:rPr>
            <w:fldChar w:fldCharType="begin"/>
          </w:r>
          <w:r w:rsidRPr="008C1AB0">
            <w:rPr>
              <w:rFonts w:ascii="Arial Narrow" w:hAnsi="Arial Narrow"/>
              <w:b/>
              <w:bCs/>
              <w:sz w:val="30"/>
              <w:szCs w:val="30"/>
            </w:rPr>
            <w:instrText xml:space="preserve"> TOC \o "1-3" \h \z \u </w:instrText>
          </w:r>
          <w:r w:rsidRPr="008C1AB0">
            <w:rPr>
              <w:rFonts w:ascii="Arial Narrow" w:hAnsi="Arial Narrow"/>
              <w:b/>
              <w:bCs/>
              <w:sz w:val="30"/>
              <w:szCs w:val="30"/>
            </w:rPr>
            <w:fldChar w:fldCharType="separate"/>
          </w:r>
          <w:hyperlink w:anchor="_Toc77530465" w:history="1">
            <w:r w:rsidRPr="008C1AB0">
              <w:rPr>
                <w:rStyle w:val="Lienhypertexte"/>
                <w:rFonts w:ascii="Traditional Arabic" w:hAnsi="Traditional Arabic" w:cs="Traditional Arabic"/>
                <w:b/>
                <w:bCs/>
                <w:noProof/>
                <w:rtl/>
                <w:lang w:bidi="ar-MA"/>
              </w:rPr>
              <w:t>مقدمة</w:t>
            </w:r>
            <w:r w:rsidRPr="008C1AB0">
              <w:rPr>
                <w:b/>
                <w:bCs/>
                <w:noProof/>
                <w:webHidden/>
              </w:rPr>
              <w:tab/>
            </w:r>
            <w:r w:rsidRPr="008C1AB0">
              <w:rPr>
                <w:b/>
                <w:bCs/>
                <w:noProof/>
                <w:webHidden/>
              </w:rPr>
              <w:fldChar w:fldCharType="begin"/>
            </w:r>
            <w:r w:rsidRPr="008C1AB0">
              <w:rPr>
                <w:b/>
                <w:bCs/>
                <w:noProof/>
                <w:webHidden/>
              </w:rPr>
              <w:instrText xml:space="preserve"> PAGEREF _Toc77530465 \h </w:instrText>
            </w:r>
            <w:r w:rsidRPr="008C1AB0">
              <w:rPr>
                <w:b/>
                <w:bCs/>
                <w:noProof/>
                <w:webHidden/>
              </w:rPr>
            </w:r>
            <w:r w:rsidRPr="008C1AB0">
              <w:rPr>
                <w:b/>
                <w:bCs/>
                <w:noProof/>
                <w:webHidden/>
              </w:rPr>
              <w:fldChar w:fldCharType="separate"/>
            </w:r>
            <w:r w:rsidR="00901F74">
              <w:rPr>
                <w:b/>
                <w:bCs/>
                <w:noProof/>
                <w:webHidden/>
                <w:rtl/>
              </w:rPr>
              <w:t>2</w:t>
            </w:r>
            <w:r w:rsidRPr="008C1AB0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299989DE" w14:textId="77777777" w:rsidR="00C13C3C" w:rsidRPr="008C1AB0" w:rsidRDefault="000A505B" w:rsidP="00C13C3C">
          <w:pPr>
            <w:pStyle w:val="TM2"/>
            <w:tabs>
              <w:tab w:val="right" w:leader="dot" w:pos="9062"/>
            </w:tabs>
            <w:bidi/>
            <w:rPr>
              <w:rFonts w:eastAsiaTheme="minorEastAsia"/>
              <w:b/>
              <w:bCs/>
              <w:noProof/>
              <w:lang w:eastAsia="fr-FR"/>
            </w:rPr>
          </w:pPr>
          <w:hyperlink w:anchor="_Toc77530466" w:history="1">
            <w:r w:rsidR="00C13C3C" w:rsidRPr="008C1AB0">
              <w:rPr>
                <w:rStyle w:val="Lienhypertexte"/>
                <w:rFonts w:ascii="Traditional Arabic" w:hAnsi="Traditional Arabic" w:cs="Traditional Arabic"/>
                <w:b/>
                <w:bCs/>
                <w:noProof/>
                <w:rtl/>
                <w:lang w:bidi="ar-MA"/>
              </w:rPr>
              <w:t>1 المهام والنطاق</w:t>
            </w:r>
            <w:r w:rsidR="00C13C3C" w:rsidRPr="008C1AB0">
              <w:rPr>
                <w:b/>
                <w:bCs/>
                <w:noProof/>
                <w:webHidden/>
              </w:rPr>
              <w:tab/>
            </w:r>
            <w:r w:rsidR="00C13C3C" w:rsidRPr="008C1AB0">
              <w:rPr>
                <w:b/>
                <w:bCs/>
                <w:noProof/>
                <w:webHidden/>
              </w:rPr>
              <w:fldChar w:fldCharType="begin"/>
            </w:r>
            <w:r w:rsidR="00C13C3C" w:rsidRPr="008C1AB0">
              <w:rPr>
                <w:b/>
                <w:bCs/>
                <w:noProof/>
                <w:webHidden/>
              </w:rPr>
              <w:instrText xml:space="preserve"> PAGEREF _Toc77530466 \h </w:instrText>
            </w:r>
            <w:r w:rsidR="00C13C3C" w:rsidRPr="008C1AB0">
              <w:rPr>
                <w:b/>
                <w:bCs/>
                <w:noProof/>
                <w:webHidden/>
              </w:rPr>
            </w:r>
            <w:r w:rsidR="00C13C3C" w:rsidRPr="008C1AB0">
              <w:rPr>
                <w:b/>
                <w:bCs/>
                <w:noProof/>
                <w:webHidden/>
              </w:rPr>
              <w:fldChar w:fldCharType="separate"/>
            </w:r>
            <w:r w:rsidR="00901F74">
              <w:rPr>
                <w:b/>
                <w:bCs/>
                <w:noProof/>
                <w:webHidden/>
                <w:rtl/>
              </w:rPr>
              <w:t>3</w:t>
            </w:r>
            <w:r w:rsidR="00C13C3C" w:rsidRPr="008C1AB0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024AD7A7" w14:textId="77777777" w:rsidR="00C13C3C" w:rsidRPr="008C1AB0" w:rsidRDefault="000A505B" w:rsidP="00C13C3C">
          <w:pPr>
            <w:pStyle w:val="TM2"/>
            <w:tabs>
              <w:tab w:val="right" w:leader="dot" w:pos="9062"/>
            </w:tabs>
            <w:bidi/>
            <w:rPr>
              <w:rFonts w:eastAsiaTheme="minorEastAsia"/>
              <w:b/>
              <w:bCs/>
              <w:noProof/>
              <w:lang w:eastAsia="fr-FR"/>
            </w:rPr>
          </w:pPr>
          <w:hyperlink w:anchor="_Toc77530467" w:history="1">
            <w:r w:rsidR="00C13C3C" w:rsidRPr="008C1AB0">
              <w:rPr>
                <w:rStyle w:val="Lienhypertexte"/>
                <w:rFonts w:ascii="Traditional Arabic" w:hAnsi="Traditional Arabic" w:cs="Traditional Arabic"/>
                <w:b/>
                <w:bCs/>
                <w:noProof/>
                <w:rtl/>
                <w:lang w:bidi="ar-MA"/>
              </w:rPr>
              <w:t>1.1 مهمة وظيفة الافتحاص الداخلي</w:t>
            </w:r>
            <w:r w:rsidR="00C13C3C" w:rsidRPr="008C1AB0">
              <w:rPr>
                <w:b/>
                <w:bCs/>
                <w:noProof/>
                <w:webHidden/>
              </w:rPr>
              <w:tab/>
            </w:r>
            <w:r w:rsidR="00C13C3C" w:rsidRPr="008C1AB0">
              <w:rPr>
                <w:b/>
                <w:bCs/>
                <w:noProof/>
                <w:webHidden/>
              </w:rPr>
              <w:fldChar w:fldCharType="begin"/>
            </w:r>
            <w:r w:rsidR="00C13C3C" w:rsidRPr="008C1AB0">
              <w:rPr>
                <w:b/>
                <w:bCs/>
                <w:noProof/>
                <w:webHidden/>
              </w:rPr>
              <w:instrText xml:space="preserve"> PAGEREF _Toc77530467 \h </w:instrText>
            </w:r>
            <w:r w:rsidR="00C13C3C" w:rsidRPr="008C1AB0">
              <w:rPr>
                <w:b/>
                <w:bCs/>
                <w:noProof/>
                <w:webHidden/>
              </w:rPr>
            </w:r>
            <w:r w:rsidR="00C13C3C" w:rsidRPr="008C1AB0">
              <w:rPr>
                <w:b/>
                <w:bCs/>
                <w:noProof/>
                <w:webHidden/>
              </w:rPr>
              <w:fldChar w:fldCharType="separate"/>
            </w:r>
            <w:r w:rsidR="00901F74">
              <w:rPr>
                <w:b/>
                <w:bCs/>
                <w:noProof/>
                <w:webHidden/>
                <w:rtl/>
              </w:rPr>
              <w:t>3</w:t>
            </w:r>
            <w:r w:rsidR="00C13C3C" w:rsidRPr="008C1AB0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0C3FD885" w14:textId="77777777" w:rsidR="00C13C3C" w:rsidRPr="008C1AB0" w:rsidRDefault="000A505B" w:rsidP="00C13C3C">
          <w:pPr>
            <w:pStyle w:val="TM2"/>
            <w:tabs>
              <w:tab w:val="right" w:leader="dot" w:pos="9062"/>
            </w:tabs>
            <w:bidi/>
            <w:rPr>
              <w:rFonts w:eastAsiaTheme="minorEastAsia"/>
              <w:b/>
              <w:bCs/>
              <w:noProof/>
              <w:lang w:eastAsia="fr-FR"/>
            </w:rPr>
          </w:pPr>
          <w:hyperlink w:anchor="_Toc77530468" w:history="1">
            <w:r w:rsidR="00C13C3C" w:rsidRPr="008C1AB0">
              <w:rPr>
                <w:rStyle w:val="Lienhypertexte"/>
                <w:rFonts w:ascii="Traditional Arabic" w:hAnsi="Traditional Arabic" w:cs="Traditional Arabic"/>
                <w:b/>
                <w:bCs/>
                <w:noProof/>
                <w:rtl/>
                <w:lang w:bidi="ar-MA"/>
              </w:rPr>
              <w:t>2.1 نطاق وظيفة الافتحاص الداخلي</w:t>
            </w:r>
            <w:r w:rsidR="00C13C3C" w:rsidRPr="008C1AB0">
              <w:rPr>
                <w:b/>
                <w:bCs/>
                <w:noProof/>
                <w:webHidden/>
              </w:rPr>
              <w:tab/>
            </w:r>
            <w:r w:rsidR="00C13C3C" w:rsidRPr="008C1AB0">
              <w:rPr>
                <w:b/>
                <w:bCs/>
                <w:noProof/>
                <w:webHidden/>
              </w:rPr>
              <w:fldChar w:fldCharType="begin"/>
            </w:r>
            <w:r w:rsidR="00C13C3C" w:rsidRPr="008C1AB0">
              <w:rPr>
                <w:b/>
                <w:bCs/>
                <w:noProof/>
                <w:webHidden/>
              </w:rPr>
              <w:instrText xml:space="preserve"> PAGEREF _Toc77530468 \h </w:instrText>
            </w:r>
            <w:r w:rsidR="00C13C3C" w:rsidRPr="008C1AB0">
              <w:rPr>
                <w:b/>
                <w:bCs/>
                <w:noProof/>
                <w:webHidden/>
              </w:rPr>
            </w:r>
            <w:r w:rsidR="00C13C3C" w:rsidRPr="008C1AB0">
              <w:rPr>
                <w:b/>
                <w:bCs/>
                <w:noProof/>
                <w:webHidden/>
              </w:rPr>
              <w:fldChar w:fldCharType="separate"/>
            </w:r>
            <w:r w:rsidR="00901F74">
              <w:rPr>
                <w:b/>
                <w:bCs/>
                <w:noProof/>
                <w:webHidden/>
                <w:rtl/>
              </w:rPr>
              <w:t>3</w:t>
            </w:r>
            <w:r w:rsidR="00C13C3C" w:rsidRPr="008C1AB0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0862184D" w14:textId="77777777" w:rsidR="00C13C3C" w:rsidRPr="008C1AB0" w:rsidRDefault="000A505B" w:rsidP="00C13C3C">
          <w:pPr>
            <w:pStyle w:val="TM2"/>
            <w:tabs>
              <w:tab w:val="right" w:leader="dot" w:pos="9062"/>
            </w:tabs>
            <w:bidi/>
            <w:rPr>
              <w:rFonts w:eastAsiaTheme="minorEastAsia"/>
              <w:b/>
              <w:bCs/>
              <w:noProof/>
              <w:lang w:eastAsia="fr-FR"/>
            </w:rPr>
          </w:pPr>
          <w:hyperlink w:anchor="_Toc77530469" w:history="1">
            <w:r w:rsidR="00C13C3C" w:rsidRPr="008C1AB0">
              <w:rPr>
                <w:rStyle w:val="Lienhypertexte"/>
                <w:rFonts w:ascii="Traditional Arabic" w:hAnsi="Traditional Arabic" w:cs="Traditional Arabic"/>
                <w:b/>
                <w:bCs/>
                <w:noProof/>
                <w:rtl/>
                <w:lang w:bidi="ar-MA"/>
              </w:rPr>
              <w:t>3.1 اختصاصات وظيفة الافتحاص الداخلي</w:t>
            </w:r>
            <w:r w:rsidR="00C13C3C" w:rsidRPr="008C1AB0">
              <w:rPr>
                <w:b/>
                <w:bCs/>
                <w:noProof/>
                <w:webHidden/>
              </w:rPr>
              <w:tab/>
            </w:r>
            <w:r w:rsidR="00C13C3C" w:rsidRPr="008C1AB0">
              <w:rPr>
                <w:b/>
                <w:bCs/>
                <w:noProof/>
                <w:webHidden/>
              </w:rPr>
              <w:fldChar w:fldCharType="begin"/>
            </w:r>
            <w:r w:rsidR="00C13C3C" w:rsidRPr="008C1AB0">
              <w:rPr>
                <w:b/>
                <w:bCs/>
                <w:noProof/>
                <w:webHidden/>
              </w:rPr>
              <w:instrText xml:space="preserve"> PAGEREF _Toc77530469 \h </w:instrText>
            </w:r>
            <w:r w:rsidR="00C13C3C" w:rsidRPr="008C1AB0">
              <w:rPr>
                <w:b/>
                <w:bCs/>
                <w:noProof/>
                <w:webHidden/>
              </w:rPr>
            </w:r>
            <w:r w:rsidR="00C13C3C" w:rsidRPr="008C1AB0">
              <w:rPr>
                <w:b/>
                <w:bCs/>
                <w:noProof/>
                <w:webHidden/>
              </w:rPr>
              <w:fldChar w:fldCharType="separate"/>
            </w:r>
            <w:r w:rsidR="00901F74">
              <w:rPr>
                <w:b/>
                <w:bCs/>
                <w:noProof/>
                <w:webHidden/>
                <w:rtl/>
              </w:rPr>
              <w:t>3</w:t>
            </w:r>
            <w:r w:rsidR="00C13C3C" w:rsidRPr="008C1AB0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364AEC00" w14:textId="77777777" w:rsidR="00C13C3C" w:rsidRPr="008C1AB0" w:rsidRDefault="000A505B" w:rsidP="00C13C3C">
          <w:pPr>
            <w:pStyle w:val="TM2"/>
            <w:tabs>
              <w:tab w:val="right" w:leader="dot" w:pos="9062"/>
            </w:tabs>
            <w:bidi/>
            <w:rPr>
              <w:rFonts w:eastAsiaTheme="minorEastAsia"/>
              <w:b/>
              <w:bCs/>
              <w:noProof/>
              <w:lang w:eastAsia="fr-FR"/>
            </w:rPr>
          </w:pPr>
          <w:hyperlink w:anchor="_Toc77530470" w:history="1">
            <w:r w:rsidR="00C13C3C" w:rsidRPr="008C1AB0">
              <w:rPr>
                <w:rStyle w:val="Lienhypertexte"/>
                <w:rFonts w:ascii="Traditional Arabic" w:hAnsi="Traditional Arabic" w:cs="Traditional Arabic"/>
                <w:b/>
                <w:bCs/>
                <w:noProof/>
                <w:rtl/>
                <w:lang w:bidi="ar-MA"/>
              </w:rPr>
              <w:t>2 الصلاحيات والمبادئ</w:t>
            </w:r>
            <w:r w:rsidR="00C13C3C" w:rsidRPr="008C1AB0">
              <w:rPr>
                <w:b/>
                <w:bCs/>
                <w:noProof/>
                <w:webHidden/>
              </w:rPr>
              <w:tab/>
            </w:r>
            <w:r w:rsidR="00C13C3C" w:rsidRPr="008C1AB0">
              <w:rPr>
                <w:b/>
                <w:bCs/>
                <w:noProof/>
                <w:webHidden/>
              </w:rPr>
              <w:fldChar w:fldCharType="begin"/>
            </w:r>
            <w:r w:rsidR="00C13C3C" w:rsidRPr="008C1AB0">
              <w:rPr>
                <w:b/>
                <w:bCs/>
                <w:noProof/>
                <w:webHidden/>
              </w:rPr>
              <w:instrText xml:space="preserve"> PAGEREF _Toc77530470 \h </w:instrText>
            </w:r>
            <w:r w:rsidR="00C13C3C" w:rsidRPr="008C1AB0">
              <w:rPr>
                <w:b/>
                <w:bCs/>
                <w:noProof/>
                <w:webHidden/>
              </w:rPr>
            </w:r>
            <w:r w:rsidR="00C13C3C" w:rsidRPr="008C1AB0">
              <w:rPr>
                <w:b/>
                <w:bCs/>
                <w:noProof/>
                <w:webHidden/>
              </w:rPr>
              <w:fldChar w:fldCharType="separate"/>
            </w:r>
            <w:r w:rsidR="00901F74">
              <w:rPr>
                <w:b/>
                <w:bCs/>
                <w:noProof/>
                <w:webHidden/>
                <w:rtl/>
              </w:rPr>
              <w:t>4</w:t>
            </w:r>
            <w:r w:rsidR="00C13C3C" w:rsidRPr="008C1AB0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734C82C2" w14:textId="77777777" w:rsidR="00C13C3C" w:rsidRPr="008C1AB0" w:rsidRDefault="000A505B" w:rsidP="00C13C3C">
          <w:pPr>
            <w:pStyle w:val="TM2"/>
            <w:tabs>
              <w:tab w:val="right" w:leader="dot" w:pos="9062"/>
            </w:tabs>
            <w:bidi/>
            <w:rPr>
              <w:rFonts w:eastAsiaTheme="minorEastAsia"/>
              <w:b/>
              <w:bCs/>
              <w:noProof/>
              <w:lang w:eastAsia="fr-FR"/>
            </w:rPr>
          </w:pPr>
          <w:hyperlink w:anchor="_Toc77530471" w:history="1">
            <w:r w:rsidR="00C13C3C" w:rsidRPr="008C1AB0">
              <w:rPr>
                <w:rStyle w:val="Lienhypertexte"/>
                <w:rFonts w:ascii="Traditional Arabic" w:hAnsi="Traditional Arabic" w:cs="Traditional Arabic"/>
                <w:b/>
                <w:bCs/>
                <w:noProof/>
                <w:rtl/>
                <w:lang w:bidi="ar-MA"/>
              </w:rPr>
              <w:t>1.2 صلاحيات الافتحاص الداخلي</w:t>
            </w:r>
            <w:r w:rsidR="00C13C3C" w:rsidRPr="008C1AB0">
              <w:rPr>
                <w:b/>
                <w:bCs/>
                <w:noProof/>
                <w:webHidden/>
              </w:rPr>
              <w:tab/>
            </w:r>
            <w:r w:rsidR="00C13C3C" w:rsidRPr="008C1AB0">
              <w:rPr>
                <w:b/>
                <w:bCs/>
                <w:noProof/>
                <w:webHidden/>
              </w:rPr>
              <w:fldChar w:fldCharType="begin"/>
            </w:r>
            <w:r w:rsidR="00C13C3C" w:rsidRPr="008C1AB0">
              <w:rPr>
                <w:b/>
                <w:bCs/>
                <w:noProof/>
                <w:webHidden/>
              </w:rPr>
              <w:instrText xml:space="preserve"> PAGEREF _Toc77530471 \h </w:instrText>
            </w:r>
            <w:r w:rsidR="00C13C3C" w:rsidRPr="008C1AB0">
              <w:rPr>
                <w:b/>
                <w:bCs/>
                <w:noProof/>
                <w:webHidden/>
              </w:rPr>
            </w:r>
            <w:r w:rsidR="00C13C3C" w:rsidRPr="008C1AB0">
              <w:rPr>
                <w:b/>
                <w:bCs/>
                <w:noProof/>
                <w:webHidden/>
              </w:rPr>
              <w:fldChar w:fldCharType="separate"/>
            </w:r>
            <w:r w:rsidR="00901F74">
              <w:rPr>
                <w:b/>
                <w:bCs/>
                <w:noProof/>
                <w:webHidden/>
                <w:rtl/>
              </w:rPr>
              <w:t>4</w:t>
            </w:r>
            <w:r w:rsidR="00C13C3C" w:rsidRPr="008C1AB0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59413FB7" w14:textId="77777777" w:rsidR="00C13C3C" w:rsidRPr="008C1AB0" w:rsidRDefault="000A505B" w:rsidP="00C13C3C">
          <w:pPr>
            <w:pStyle w:val="TM2"/>
            <w:tabs>
              <w:tab w:val="right" w:leader="dot" w:pos="9062"/>
            </w:tabs>
            <w:bidi/>
            <w:rPr>
              <w:rFonts w:eastAsiaTheme="minorEastAsia"/>
              <w:b/>
              <w:bCs/>
              <w:noProof/>
              <w:lang w:eastAsia="fr-FR"/>
            </w:rPr>
          </w:pPr>
          <w:hyperlink w:anchor="_Toc77530472" w:history="1">
            <w:r w:rsidR="00C13C3C" w:rsidRPr="008C1AB0">
              <w:rPr>
                <w:rStyle w:val="Lienhypertexte"/>
                <w:rFonts w:ascii="Traditional Arabic" w:hAnsi="Traditional Arabic" w:cs="Traditional Arabic"/>
                <w:b/>
                <w:bCs/>
                <w:noProof/>
                <w:rtl/>
                <w:lang w:bidi="ar-MA"/>
              </w:rPr>
              <w:t>2.2 المبادئ الأساسية لمزاولة وظيفة الافتحاص الداخلي</w:t>
            </w:r>
            <w:r w:rsidR="00C13C3C" w:rsidRPr="008C1AB0">
              <w:rPr>
                <w:b/>
                <w:bCs/>
                <w:noProof/>
                <w:webHidden/>
              </w:rPr>
              <w:tab/>
            </w:r>
            <w:r w:rsidR="00C13C3C" w:rsidRPr="008C1AB0">
              <w:rPr>
                <w:b/>
                <w:bCs/>
                <w:noProof/>
                <w:webHidden/>
              </w:rPr>
              <w:fldChar w:fldCharType="begin"/>
            </w:r>
            <w:r w:rsidR="00C13C3C" w:rsidRPr="008C1AB0">
              <w:rPr>
                <w:b/>
                <w:bCs/>
                <w:noProof/>
                <w:webHidden/>
              </w:rPr>
              <w:instrText xml:space="preserve"> PAGEREF _Toc77530472 \h </w:instrText>
            </w:r>
            <w:r w:rsidR="00C13C3C" w:rsidRPr="008C1AB0">
              <w:rPr>
                <w:b/>
                <w:bCs/>
                <w:noProof/>
                <w:webHidden/>
              </w:rPr>
            </w:r>
            <w:r w:rsidR="00C13C3C" w:rsidRPr="008C1AB0">
              <w:rPr>
                <w:b/>
                <w:bCs/>
                <w:noProof/>
                <w:webHidden/>
              </w:rPr>
              <w:fldChar w:fldCharType="separate"/>
            </w:r>
            <w:r w:rsidR="00901F74">
              <w:rPr>
                <w:b/>
                <w:bCs/>
                <w:noProof/>
                <w:webHidden/>
                <w:rtl/>
              </w:rPr>
              <w:t>4</w:t>
            </w:r>
            <w:r w:rsidR="00C13C3C" w:rsidRPr="008C1AB0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37363768" w14:textId="77777777" w:rsidR="00C13C3C" w:rsidRPr="008C1AB0" w:rsidRDefault="000A505B" w:rsidP="00C13C3C">
          <w:pPr>
            <w:pStyle w:val="TM2"/>
            <w:tabs>
              <w:tab w:val="right" w:leader="dot" w:pos="9062"/>
            </w:tabs>
            <w:bidi/>
            <w:rPr>
              <w:rFonts w:eastAsiaTheme="minorEastAsia"/>
              <w:b/>
              <w:bCs/>
              <w:noProof/>
              <w:lang w:eastAsia="fr-FR"/>
            </w:rPr>
          </w:pPr>
          <w:hyperlink w:anchor="_Toc77530473" w:history="1">
            <w:r w:rsidR="00C13C3C" w:rsidRPr="008C1AB0">
              <w:rPr>
                <w:rStyle w:val="Lienhypertexte"/>
                <w:rFonts w:ascii="Traditional Arabic" w:hAnsi="Traditional Arabic" w:cs="Traditional Arabic"/>
                <w:b/>
                <w:bCs/>
                <w:noProof/>
                <w:rtl/>
                <w:lang w:bidi="ar-MA"/>
              </w:rPr>
              <w:t>3 قواعد إنجاز عمليات الافتحاص الداخلي</w:t>
            </w:r>
            <w:r w:rsidR="00C13C3C" w:rsidRPr="008C1AB0">
              <w:rPr>
                <w:b/>
                <w:bCs/>
                <w:noProof/>
                <w:webHidden/>
              </w:rPr>
              <w:tab/>
            </w:r>
            <w:r w:rsidR="00C13C3C" w:rsidRPr="008C1AB0">
              <w:rPr>
                <w:b/>
                <w:bCs/>
                <w:noProof/>
                <w:webHidden/>
              </w:rPr>
              <w:fldChar w:fldCharType="begin"/>
            </w:r>
            <w:r w:rsidR="00C13C3C" w:rsidRPr="008C1AB0">
              <w:rPr>
                <w:b/>
                <w:bCs/>
                <w:noProof/>
                <w:webHidden/>
              </w:rPr>
              <w:instrText xml:space="preserve"> PAGEREF _Toc77530473 \h </w:instrText>
            </w:r>
            <w:r w:rsidR="00C13C3C" w:rsidRPr="008C1AB0">
              <w:rPr>
                <w:b/>
                <w:bCs/>
                <w:noProof/>
                <w:webHidden/>
              </w:rPr>
            </w:r>
            <w:r w:rsidR="00C13C3C" w:rsidRPr="008C1AB0">
              <w:rPr>
                <w:b/>
                <w:bCs/>
                <w:noProof/>
                <w:webHidden/>
              </w:rPr>
              <w:fldChar w:fldCharType="separate"/>
            </w:r>
            <w:r w:rsidR="00901F74">
              <w:rPr>
                <w:b/>
                <w:bCs/>
                <w:noProof/>
                <w:webHidden/>
                <w:rtl/>
              </w:rPr>
              <w:t>4</w:t>
            </w:r>
            <w:r w:rsidR="00C13C3C" w:rsidRPr="008C1AB0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35F86826" w14:textId="77777777" w:rsidR="00C13C3C" w:rsidRPr="004013FB" w:rsidRDefault="00C13C3C" w:rsidP="00C13C3C">
          <w:pPr>
            <w:tabs>
              <w:tab w:val="left" w:pos="1542"/>
              <w:tab w:val="center" w:pos="4536"/>
            </w:tabs>
            <w:bidi/>
            <w:spacing w:after="0" w:line="240" w:lineRule="auto"/>
            <w:jc w:val="both"/>
            <w:rPr>
              <w:rFonts w:ascii="Arial Narrow" w:hAnsi="Arial Narrow"/>
              <w:b/>
              <w:bCs/>
              <w:sz w:val="30"/>
              <w:szCs w:val="30"/>
            </w:rPr>
          </w:pPr>
          <w:r w:rsidRPr="008C1AB0">
            <w:rPr>
              <w:rFonts w:ascii="Arial Narrow" w:hAnsi="Arial Narrow" w:cs="Arabic Typesetting"/>
              <w:b/>
              <w:bCs/>
              <w:sz w:val="30"/>
              <w:szCs w:val="30"/>
            </w:rPr>
            <w:fldChar w:fldCharType="end"/>
          </w:r>
        </w:p>
      </w:sdtContent>
    </w:sdt>
    <w:p w14:paraId="15C04BB4" w14:textId="77777777" w:rsidR="00C13C3C" w:rsidRPr="004013FB" w:rsidRDefault="00C13C3C" w:rsidP="00C13C3C">
      <w:pPr>
        <w:bidi/>
        <w:spacing w:line="360" w:lineRule="auto"/>
        <w:jc w:val="both"/>
        <w:rPr>
          <w:rFonts w:ascii="Arial Narrow" w:hAnsi="Arial Narrow" w:cs="Arabic Typesetting"/>
          <w:b/>
          <w:bCs/>
          <w:sz w:val="32"/>
          <w:szCs w:val="32"/>
          <w:rtl/>
          <w:lang w:bidi="ar-MA"/>
        </w:rPr>
      </w:pPr>
    </w:p>
    <w:p w14:paraId="0D250053" w14:textId="77777777" w:rsidR="00C13C3C" w:rsidRPr="000E5E1F" w:rsidRDefault="00C13C3C" w:rsidP="00C13C3C">
      <w:pPr>
        <w:bidi/>
        <w:spacing w:line="360" w:lineRule="auto"/>
        <w:jc w:val="both"/>
        <w:rPr>
          <w:rFonts w:ascii="Arial Narrow" w:hAnsi="Arial Narrow" w:cs="Arabic Typesetting"/>
          <w:b/>
          <w:bCs/>
          <w:sz w:val="32"/>
          <w:szCs w:val="32"/>
          <w:rtl/>
          <w:lang w:bidi="ar-MA"/>
        </w:rPr>
      </w:pPr>
    </w:p>
    <w:p w14:paraId="5F8A3203" w14:textId="77777777" w:rsidR="00C13C3C" w:rsidRPr="000E5E1F" w:rsidRDefault="00C13C3C" w:rsidP="00C13C3C">
      <w:pPr>
        <w:bidi/>
        <w:spacing w:line="360" w:lineRule="auto"/>
        <w:jc w:val="both"/>
        <w:rPr>
          <w:rFonts w:ascii="Arial Narrow" w:hAnsi="Arial Narrow" w:cs="Arabic Typesetting"/>
          <w:b/>
          <w:bCs/>
          <w:sz w:val="32"/>
          <w:szCs w:val="32"/>
          <w:rtl/>
          <w:lang w:bidi="ar-MA"/>
        </w:rPr>
      </w:pPr>
    </w:p>
    <w:p w14:paraId="53AD9054" w14:textId="77777777" w:rsidR="00C13C3C" w:rsidRPr="00EB18E5" w:rsidRDefault="00C13C3C" w:rsidP="00EB18E5">
      <w:pPr>
        <w:bidi/>
        <w:jc w:val="both"/>
        <w:rPr>
          <w:rFonts w:ascii="Traditional Arabic" w:eastAsiaTheme="majorEastAsia" w:hAnsi="Traditional Arabic" w:cs="Traditional Arabic"/>
          <w:b/>
          <w:bCs/>
          <w:color w:val="5B9BD5" w:themeColor="accent1"/>
          <w:sz w:val="32"/>
          <w:szCs w:val="32"/>
          <w:lang w:val="fr-MA" w:bidi="ar-MA"/>
        </w:rPr>
      </w:pPr>
      <w:r>
        <w:rPr>
          <w:rFonts w:ascii="Traditional Arabic" w:hAnsi="Traditional Arabic" w:cs="Traditional Arabic"/>
          <w:sz w:val="32"/>
          <w:szCs w:val="32"/>
          <w:rtl/>
        </w:rPr>
        <w:br w:type="page"/>
      </w:r>
    </w:p>
    <w:p w14:paraId="4486CE4B" w14:textId="77777777" w:rsidR="00C13C3C" w:rsidRDefault="00C13C3C" w:rsidP="00C13C3C">
      <w:pPr>
        <w:pStyle w:val="Titre2"/>
        <w:spacing w:line="240" w:lineRule="auto"/>
        <w:rPr>
          <w:rFonts w:ascii="Traditional Arabic" w:hAnsi="Traditional Arabic" w:cs="Traditional Arabic"/>
          <w:sz w:val="32"/>
          <w:szCs w:val="32"/>
        </w:rPr>
      </w:pPr>
      <w:bookmarkStart w:id="1" w:name="_Toc77530465"/>
      <w:r w:rsidRPr="00CF7F67">
        <w:rPr>
          <w:rFonts w:ascii="Traditional Arabic" w:hAnsi="Traditional Arabic" w:cs="Traditional Arabic"/>
          <w:sz w:val="32"/>
          <w:szCs w:val="32"/>
          <w:rtl/>
        </w:rPr>
        <w:lastRenderedPageBreak/>
        <w:t>مقدمة</w:t>
      </w:r>
      <w:bookmarkEnd w:id="1"/>
    </w:p>
    <w:p w14:paraId="02A4DCAE" w14:textId="77777777" w:rsidR="00C13C3C" w:rsidRPr="003F400C" w:rsidRDefault="00C13C3C" w:rsidP="00C13C3C">
      <w:pPr>
        <w:rPr>
          <w:rtl/>
          <w:lang w:bidi="ar-MA"/>
        </w:rPr>
      </w:pPr>
    </w:p>
    <w:p w14:paraId="09B2B2FD" w14:textId="77777777" w:rsidR="00C13C3C" w:rsidRPr="004169B0" w:rsidRDefault="00C13C3C" w:rsidP="00C13C3C">
      <w:pPr>
        <w:bidi/>
        <w:spacing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 w:rsidRPr="002B0930">
        <w:rPr>
          <w:rFonts w:ascii="Traditional Arabic" w:hAnsi="Traditional Arabic" w:cs="Traditional Arabic"/>
          <w:sz w:val="28"/>
          <w:szCs w:val="28"/>
          <w:rtl/>
          <w:lang w:bidi="ar-MA"/>
        </w:rPr>
        <w:t>تعتبر الجماعة فاعلا أساسيا في التنمية المحلية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.</w:t>
      </w:r>
      <w:r w:rsidRPr="002B0930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وهي بذلك مطالبة بترجمة مبادئ الحكامة الجيدة على أرض الواقع من خلال تخليق الحياة العامة ووضع إدارة</w:t>
      </w:r>
      <w:r>
        <w:rPr>
          <w:rFonts w:ascii="Traditional Arabic" w:hAnsi="Traditional Arabic" w:cs="Traditional Arabic"/>
          <w:sz w:val="28"/>
          <w:szCs w:val="28"/>
          <w:lang w:bidi="ar-MA"/>
        </w:rPr>
        <w:t xml:space="preserve"> </w:t>
      </w:r>
      <w:r w:rsidRPr="002B0930">
        <w:rPr>
          <w:rFonts w:ascii="Traditional Arabic" w:hAnsi="Traditional Arabic" w:cs="Traditional Arabic"/>
          <w:sz w:val="28"/>
          <w:szCs w:val="28"/>
          <w:rtl/>
          <w:lang w:bidi="ar-MA"/>
        </w:rPr>
        <w:t>محلية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2B0930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حديثة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و</w:t>
      </w:r>
      <w:r w:rsidRPr="002B0930">
        <w:rPr>
          <w:rFonts w:ascii="Traditional Arabic" w:hAnsi="Traditional Arabic" w:cs="Traditional Arabic"/>
          <w:sz w:val="28"/>
          <w:szCs w:val="28"/>
          <w:rtl/>
          <w:lang w:bidi="ar-MA"/>
        </w:rPr>
        <w:t>فعالة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2B0930">
        <w:rPr>
          <w:rFonts w:ascii="Traditional Arabic" w:hAnsi="Traditional Arabic" w:cs="Traditional Arabic"/>
          <w:sz w:val="28"/>
          <w:szCs w:val="28"/>
          <w:rtl/>
          <w:lang w:bidi="ar-MA"/>
        </w:rPr>
        <w:t>وذات أداء جيد.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2B0930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ويشكل الافتحاص الداخلي إحدى الأدوات الأساسية التي تساعد إدارة الجماعة على تجسيد المبادئ التي ينص عليها دستور المملكة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من خلال </w:t>
      </w: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وضع قواعد الحكامة ومراقبة تدبير </w:t>
      </w:r>
      <w:r>
        <w:rPr>
          <w:rFonts w:ascii="Traditional Arabic" w:hAnsi="Traditional Arabic" w:cs="Traditional Arabic"/>
          <w:sz w:val="28"/>
          <w:szCs w:val="28"/>
          <w:rtl/>
          <w:lang w:bidi="ar-MA"/>
        </w:rPr>
        <w:t>ال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موارد المالية</w:t>
      </w: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والبرامج </w:t>
      </w:r>
      <w:r w:rsidRPr="00A00E80">
        <w:rPr>
          <w:rFonts w:ascii="Traditional Arabic" w:hAnsi="Traditional Arabic" w:cs="Traditional Arabic"/>
          <w:sz w:val="28"/>
          <w:szCs w:val="28"/>
          <w:rtl/>
          <w:lang w:bidi="ar-MA"/>
        </w:rPr>
        <w:t>وتقييم الأ</w:t>
      </w:r>
      <w:r w:rsidRPr="00A00E80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داء</w:t>
      </w:r>
      <w:r w:rsidRPr="00A00E80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وربط </w:t>
      </w: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>المسؤولية بالمحاسبة.</w:t>
      </w:r>
    </w:p>
    <w:p w14:paraId="27895B19" w14:textId="77777777" w:rsidR="00C13C3C" w:rsidRPr="004169B0" w:rsidRDefault="00C13C3C" w:rsidP="00C13C3C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MA"/>
        </w:rPr>
      </w:pP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ويترجم القانون التنظيمي رقم </w:t>
      </w:r>
      <w:r>
        <w:rPr>
          <w:rFonts w:ascii="Traditional Arabic" w:hAnsi="Traditional Arabic" w:cs="Traditional Arabic" w:hint="cs"/>
          <w:sz w:val="24"/>
          <w:szCs w:val="24"/>
          <w:rtl/>
          <w:lang w:bidi="ar-MA"/>
        </w:rPr>
        <w:t xml:space="preserve">14-113 </w:t>
      </w:r>
      <w:r w:rsidRPr="004169B0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المتعلق</w:t>
      </w: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بالجماعات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،</w:t>
      </w: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من خلال القسم الثامن،</w:t>
      </w:r>
      <w:r w:rsidRPr="004169B0">
        <w:rPr>
          <w:rFonts w:ascii="Traditional Arabic" w:hAnsi="Traditional Arabic" w:cs="Traditional Arabic" w:hint="cs"/>
          <w:sz w:val="24"/>
          <w:szCs w:val="24"/>
          <w:rtl/>
          <w:lang w:bidi="ar-MA"/>
        </w:rPr>
        <w:t xml:space="preserve"> </w:t>
      </w: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مبادئ الحكامة الجيدة كما نص عليها الدستور، وذلك من خلال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مطالبته </w:t>
      </w: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>الجماعات</w:t>
      </w:r>
      <w:r w:rsidRPr="004169B0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ب</w:t>
      </w: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>وضع أسس تحديث الإدارة والرفع من مستوى نجاعتها</w:t>
      </w:r>
      <w:r w:rsidRPr="004169B0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وتقييم البرامج المنجزة. وبالإضافة إلى ذلك، نص </w:t>
      </w: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>القانون التنظيمي المشار إليه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، من خلال ا</w:t>
      </w: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لمادة </w:t>
      </w:r>
      <w:r w:rsidRPr="004169B0">
        <w:rPr>
          <w:rFonts w:ascii="Traditional Arabic" w:hAnsi="Traditional Arabic" w:cs="Traditional Arabic"/>
          <w:sz w:val="24"/>
          <w:szCs w:val="24"/>
          <w:rtl/>
          <w:lang w:bidi="ar-MA"/>
        </w:rPr>
        <w:t>272</w:t>
      </w:r>
      <w:r w:rsidRPr="004169B0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على</w:t>
      </w:r>
      <w:r w:rsidRPr="005D1CB8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>اعتماد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الجماعة للافتحاص: </w:t>
      </w:r>
      <w:r w:rsidRPr="004169B0"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  <w:t>"يجب على الجماعة،</w:t>
      </w:r>
      <w:r w:rsidRPr="004169B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تحت إشراف رئيس مجلسها، اعتماد التقييم لأدائها </w:t>
      </w:r>
      <w:r w:rsidRPr="001D4F38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  <w:t>وال</w:t>
      </w:r>
      <w:r w:rsidRPr="001D4F38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  <w:lang w:bidi="ar-MA"/>
        </w:rPr>
        <w:t>م</w:t>
      </w:r>
      <w:r w:rsidRPr="001D4F38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  <w:t>ر</w:t>
      </w:r>
      <w:r w:rsidRPr="001D4F38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</w:rPr>
        <w:t>ا</w:t>
      </w:r>
      <w:r w:rsidRPr="001D4F38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  <w:t xml:space="preserve">قبة </w:t>
      </w:r>
      <w:r w:rsidRPr="004169B0">
        <w:rPr>
          <w:rFonts w:ascii="Traditional Arabic" w:hAnsi="Traditional Arabic" w:cs="Traditional Arabic"/>
          <w:b/>
          <w:bCs/>
          <w:sz w:val="28"/>
          <w:szCs w:val="28"/>
          <w:rtl/>
        </w:rPr>
        <w:t>الداخلية والافتحاص وتقديم حصيلة تدبيرها</w:t>
      </w:r>
      <w:r w:rsidRPr="004169B0"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  <w:t>....".</w:t>
      </w:r>
    </w:p>
    <w:p w14:paraId="5B78879E" w14:textId="77777777" w:rsidR="00C13C3C" w:rsidRPr="004169B0" w:rsidRDefault="00C13C3C" w:rsidP="00C13C3C">
      <w:pPr>
        <w:bidi/>
        <w:spacing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>وفي هذا الصدد، يهدف ميثاق</w:t>
      </w:r>
      <w:r w:rsidRPr="004169B0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>الافتحاص الداخلي إلى تأمين إنجاز عمليات</w:t>
      </w:r>
      <w:r w:rsidRPr="004169B0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>الافتحاص</w:t>
      </w:r>
      <w:r w:rsidRPr="004169B0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>بطريقة مهنية وموضوعية ومحايدة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،</w:t>
      </w: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خاصة بالنسبة للأطراف المدعوة للتعاون على إنجازها (رئيس مجلس الجماعة والمدير العام </w:t>
      </w:r>
      <w:r w:rsidRPr="004169B0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أو مدير ا</w:t>
      </w: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>لمصالح و</w:t>
      </w:r>
      <w:r w:rsidRPr="004169B0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المفتحصون</w:t>
      </w: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الداخليون ومسؤولو</w:t>
      </w:r>
      <w:r w:rsidR="00D15301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</w:t>
      </w: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مختلف أقسام ومصالح إدارة الجماعة).</w:t>
      </w:r>
    </w:p>
    <w:p w14:paraId="39F7962C" w14:textId="77777777" w:rsidR="00C13C3C" w:rsidRPr="004169B0" w:rsidRDefault="00C13C3C" w:rsidP="00C13C3C">
      <w:pPr>
        <w:bidi/>
        <w:spacing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و</w:t>
      </w: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>يحدد ميثاق</w:t>
      </w:r>
      <w:r w:rsidRPr="004169B0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>الافتحاص الداخلي</w:t>
      </w:r>
      <w:r w:rsidRPr="004169B0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>للجماعة</w:t>
      </w:r>
      <w:r w:rsidRPr="004169B0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>الإطار العام الذي يمارس فيه المفتحص</w:t>
      </w:r>
      <w:r w:rsidRPr="004169B0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>الداخلي</w:t>
      </w:r>
      <w:r w:rsidRPr="004169B0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>بالجماعة مسؤوليته بالنظر إلى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مكانته داخل منظومة الجماعة</w:t>
      </w: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>.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كما يشكل </w:t>
      </w: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وثيقة رسمية تحدد أهداف ومسؤولية </w:t>
      </w:r>
      <w:r w:rsidRPr="004169B0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</w:t>
      </w: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>لافتحاص</w:t>
      </w:r>
      <w:r w:rsidRPr="004169B0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الداخلي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و</w:t>
      </w: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نطاق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مزاولة </w:t>
      </w: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>أنشطة الافتحاص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و</w:t>
      </w: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>موقع هذه</w:t>
      </w:r>
      <w:r w:rsidRPr="004169B0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>الوظيفة</w:t>
      </w:r>
      <w:r w:rsidRPr="004169B0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>داخل</w:t>
      </w:r>
      <w:r w:rsidRPr="004169B0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>إدارة الجماعة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.</w:t>
      </w:r>
    </w:p>
    <w:p w14:paraId="6A48E901" w14:textId="77777777" w:rsidR="00C13C3C" w:rsidRPr="00025FAB" w:rsidRDefault="00C13C3C" w:rsidP="00C13C3C">
      <w:pPr>
        <w:bidi/>
        <w:spacing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كما يتضمن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</w:t>
      </w: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>ميثاق</w:t>
      </w:r>
      <w:r w:rsidRPr="004169B0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التوجيهات الضرورية </w:t>
      </w:r>
      <w:r>
        <w:rPr>
          <w:rFonts w:ascii="Traditional Arabic" w:hAnsi="Traditional Arabic" w:cs="Traditional Arabic"/>
          <w:sz w:val="28"/>
          <w:szCs w:val="28"/>
          <w:rtl/>
          <w:lang w:bidi="ar-MA"/>
        </w:rPr>
        <w:t>لممارسة مه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ام </w:t>
      </w: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>الافتحاص الداخلي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،</w:t>
      </w: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من خلال مجموعة من المبادئ الأساسية</w:t>
      </w:r>
      <w:r w:rsidRPr="004169B0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المرتبطة بأخلاقيات وقواعد </w:t>
      </w:r>
      <w:r w:rsidRPr="00025FAB">
        <w:rPr>
          <w:rFonts w:ascii="Traditional Arabic" w:hAnsi="Traditional Arabic" w:cs="Traditional Arabic"/>
          <w:sz w:val="28"/>
          <w:szCs w:val="28"/>
          <w:rtl/>
          <w:lang w:bidi="ar-MA"/>
        </w:rPr>
        <w:t>ال</w:t>
      </w:r>
      <w:r w:rsidRPr="00025FAB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مهنة </w:t>
      </w: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>واحترام المعايير المهنية المنظمة لهذا المجال</w:t>
      </w:r>
      <w:r w:rsidRPr="004169B0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.</w:t>
      </w:r>
      <w:r w:rsidRPr="00A00E80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</w:p>
    <w:p w14:paraId="0A1FAF19" w14:textId="77777777" w:rsidR="00C13C3C" w:rsidRPr="004169B0" w:rsidRDefault="00C13C3C" w:rsidP="00C13C3C">
      <w:pPr>
        <w:bidi/>
        <w:spacing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 w:rsidRPr="004169B0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يخضع </w:t>
      </w: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>تفعيل</w:t>
      </w:r>
      <w:r w:rsidRPr="004169B0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وتحيين </w:t>
      </w: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ميثاق الافتحاص الداخلي لمصادقة </w:t>
      </w:r>
      <w:r w:rsidRPr="004169B0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م</w:t>
      </w: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>جلس الجماعة.</w:t>
      </w:r>
    </w:p>
    <w:p w14:paraId="7C8CFC7D" w14:textId="77777777" w:rsidR="00C13C3C" w:rsidRDefault="00C13C3C" w:rsidP="00C13C3C">
      <w:pPr>
        <w:rPr>
          <w:rFonts w:ascii="Traditional Arabic" w:eastAsiaTheme="majorEastAsia" w:hAnsi="Traditional Arabic" w:cs="Traditional Arabic"/>
          <w:b/>
          <w:bCs/>
          <w:color w:val="5B9BD5" w:themeColor="accent1"/>
          <w:sz w:val="32"/>
          <w:szCs w:val="32"/>
          <w:rtl/>
          <w:lang w:bidi="ar-MA"/>
        </w:rPr>
      </w:pPr>
      <w:r>
        <w:rPr>
          <w:rFonts w:ascii="Traditional Arabic" w:hAnsi="Traditional Arabic" w:cs="Traditional Arabic"/>
          <w:sz w:val="32"/>
          <w:szCs w:val="32"/>
          <w:rtl/>
        </w:rPr>
        <w:br w:type="page"/>
      </w:r>
    </w:p>
    <w:p w14:paraId="47BF4045" w14:textId="77777777" w:rsidR="00C13C3C" w:rsidRPr="00711050" w:rsidRDefault="00C13C3C" w:rsidP="00C13C3C">
      <w:pPr>
        <w:pStyle w:val="Titre2"/>
        <w:spacing w:line="240" w:lineRule="auto"/>
        <w:rPr>
          <w:rFonts w:ascii="Traditional Arabic" w:hAnsi="Traditional Arabic" w:cs="Traditional Arabic"/>
          <w:sz w:val="32"/>
          <w:szCs w:val="32"/>
          <w:rtl/>
        </w:rPr>
      </w:pPr>
      <w:bookmarkStart w:id="2" w:name="_Toc77530466"/>
      <w:r>
        <w:rPr>
          <w:rFonts w:ascii="Traditional Arabic" w:hAnsi="Traditional Arabic" w:cs="Traditional Arabic" w:hint="cs"/>
          <w:sz w:val="32"/>
          <w:szCs w:val="32"/>
          <w:rtl/>
        </w:rPr>
        <w:lastRenderedPageBreak/>
        <w:t xml:space="preserve">1 </w:t>
      </w:r>
      <w:r w:rsidRPr="00711050">
        <w:rPr>
          <w:rFonts w:ascii="Traditional Arabic" w:hAnsi="Traditional Arabic" w:cs="Traditional Arabic"/>
          <w:sz w:val="32"/>
          <w:szCs w:val="32"/>
          <w:rtl/>
        </w:rPr>
        <w:t>المهام والنطاق</w:t>
      </w:r>
      <w:bookmarkEnd w:id="2"/>
    </w:p>
    <w:p w14:paraId="0F117076" w14:textId="77777777" w:rsidR="00C13C3C" w:rsidRPr="00626153" w:rsidRDefault="00C13C3C" w:rsidP="00C13C3C">
      <w:pPr>
        <w:pStyle w:val="Titre2"/>
        <w:spacing w:before="0" w:line="240" w:lineRule="auto"/>
        <w:rPr>
          <w:rFonts w:ascii="Traditional Arabic" w:hAnsi="Traditional Arabic" w:cs="Traditional Arabic"/>
          <w:sz w:val="30"/>
          <w:szCs w:val="30"/>
          <w:rtl/>
        </w:rPr>
      </w:pPr>
      <w:bookmarkStart w:id="3" w:name="_Toc77530467"/>
      <w:r w:rsidRPr="00711050">
        <w:rPr>
          <w:rFonts w:ascii="Traditional Arabic" w:hAnsi="Traditional Arabic" w:cs="Traditional Arabic" w:hint="cs"/>
          <w:sz w:val="30"/>
          <w:szCs w:val="30"/>
          <w:rtl/>
        </w:rPr>
        <w:t>1</w:t>
      </w:r>
      <w:r w:rsidRPr="00711050">
        <w:rPr>
          <w:rFonts w:ascii="Traditional Arabic" w:hAnsi="Traditional Arabic" w:cs="Traditional Arabic"/>
          <w:b w:val="0"/>
          <w:bCs w:val="0"/>
          <w:sz w:val="30"/>
          <w:szCs w:val="30"/>
          <w:rtl/>
        </w:rPr>
        <w:t>.</w:t>
      </w:r>
      <w:r w:rsidRPr="00711050">
        <w:rPr>
          <w:rFonts w:ascii="Traditional Arabic" w:hAnsi="Traditional Arabic" w:cs="Traditional Arabic"/>
          <w:sz w:val="30"/>
          <w:szCs w:val="30"/>
          <w:rtl/>
        </w:rPr>
        <w:t>1</w:t>
      </w:r>
      <w:r w:rsidRPr="00711050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Pr="00626153">
        <w:rPr>
          <w:rFonts w:ascii="Traditional Arabic" w:hAnsi="Traditional Arabic" w:cs="Traditional Arabic" w:hint="cs"/>
          <w:sz w:val="30"/>
          <w:szCs w:val="30"/>
          <w:rtl/>
        </w:rPr>
        <w:t>مهمة</w:t>
      </w:r>
      <w:r w:rsidRPr="00306580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Pr="00711050">
        <w:rPr>
          <w:rFonts w:ascii="Traditional Arabic" w:hAnsi="Traditional Arabic" w:cs="Traditional Arabic"/>
          <w:sz w:val="30"/>
          <w:szCs w:val="30"/>
          <w:rtl/>
        </w:rPr>
        <w:t>وظيفة</w:t>
      </w:r>
      <w:r w:rsidRPr="00626153">
        <w:rPr>
          <w:rFonts w:ascii="Traditional Arabic" w:hAnsi="Traditional Arabic" w:cs="Traditional Arabic"/>
          <w:sz w:val="30"/>
          <w:szCs w:val="30"/>
          <w:rtl/>
        </w:rPr>
        <w:t xml:space="preserve"> الافتحاص الداخلي</w:t>
      </w:r>
      <w:bookmarkEnd w:id="3"/>
    </w:p>
    <w:p w14:paraId="2B1406BB" w14:textId="77777777" w:rsidR="00C13C3C" w:rsidRPr="00CF7F67" w:rsidRDefault="00C13C3C" w:rsidP="00C13C3C">
      <w:pPr>
        <w:bidi/>
        <w:spacing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 w:rsidRPr="00CF7F67">
        <w:rPr>
          <w:rFonts w:ascii="Traditional Arabic" w:hAnsi="Traditional Arabic" w:cs="Traditional Arabic"/>
          <w:sz w:val="28"/>
          <w:szCs w:val="28"/>
          <w:rtl/>
          <w:lang w:bidi="ar-MA"/>
        </w:rPr>
        <w:t>تتمثل مهمة</w:t>
      </w:r>
      <w:r w:rsidRPr="00CF7F67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CF7F67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الافتحاص الداخلي في </w:t>
      </w: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>إ</w:t>
      </w:r>
      <w:r w:rsidRPr="00CF7F67">
        <w:rPr>
          <w:rFonts w:ascii="Traditional Arabic" w:hAnsi="Traditional Arabic" w:cs="Traditional Arabic"/>
          <w:sz w:val="28"/>
          <w:szCs w:val="28"/>
          <w:rtl/>
          <w:lang w:bidi="ar-MA"/>
        </w:rPr>
        <w:t>نجاز عمليات</w:t>
      </w:r>
      <w:r w:rsidRPr="00CF7F67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CF7F67">
        <w:rPr>
          <w:rFonts w:ascii="Traditional Arabic" w:hAnsi="Traditional Arabic" w:cs="Traditional Arabic"/>
          <w:sz w:val="28"/>
          <w:szCs w:val="28"/>
          <w:rtl/>
          <w:lang w:bidi="ar-MA"/>
        </w:rPr>
        <w:t>الافتحاص داخل مصالح إدارة الجماعة، حيث يقوم</w:t>
      </w:r>
      <w:r w:rsidRPr="00CF7F67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CF7F67">
        <w:rPr>
          <w:rFonts w:ascii="Traditional Arabic" w:hAnsi="Traditional Arabic" w:cs="Traditional Arabic"/>
          <w:sz w:val="28"/>
          <w:szCs w:val="28"/>
          <w:rtl/>
          <w:lang w:bidi="ar-MA"/>
        </w:rPr>
        <w:t>المفتحص الداخلي بتقييم مستقل وموضوعي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CF7F67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لآليات </w:t>
      </w:r>
      <w:r w:rsidRPr="00CF7F67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</w:t>
      </w:r>
      <w:r w:rsidRPr="0087162A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لمراق</w:t>
      </w:r>
      <w:r w:rsidRPr="00CF7F67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بة</w:t>
      </w:r>
      <w:r w:rsidRPr="00CF7F67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الداخلية</w:t>
      </w:r>
      <w:r w:rsidRPr="00CF7F67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CF7F67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ونظام الحكامة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ب</w:t>
      </w:r>
      <w:r w:rsidRPr="00CF7F67">
        <w:rPr>
          <w:rFonts w:ascii="Traditional Arabic" w:hAnsi="Traditional Arabic" w:cs="Traditional Arabic"/>
          <w:sz w:val="28"/>
          <w:szCs w:val="28"/>
          <w:rtl/>
          <w:lang w:bidi="ar-MA"/>
        </w:rPr>
        <w:t>الجماعة من أجل مساعدة رئيس مجلس</w:t>
      </w:r>
      <w:r w:rsidRPr="00CF7F67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ها</w:t>
      </w:r>
      <w:r w:rsidRPr="00CF7F67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ومسؤولي </w:t>
      </w:r>
      <w:r w:rsidRPr="00CF7F67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</w:t>
      </w:r>
      <w:r w:rsidRPr="00CF7F67">
        <w:rPr>
          <w:rFonts w:ascii="Traditional Arabic" w:hAnsi="Traditional Arabic" w:cs="Traditional Arabic"/>
          <w:sz w:val="28"/>
          <w:szCs w:val="28"/>
          <w:rtl/>
          <w:lang w:bidi="ar-MA"/>
        </w:rPr>
        <w:t>إدارة على أداء مهامهم وتحقيق أهدافهم بشكل فعال</w:t>
      </w:r>
      <w:r w:rsidRPr="00CF7F67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.كما يعمل الافتحاص</w:t>
      </w:r>
      <w:r w:rsidRPr="00CF7F67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 w:rsidRPr="00CF7F67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الداخلي على  </w:t>
      </w:r>
      <w:r w:rsidRPr="00CF7F67">
        <w:rPr>
          <w:rFonts w:ascii="Traditional Arabic" w:hAnsi="Traditional Arabic" w:cs="Traditional Arabic"/>
          <w:sz w:val="28"/>
          <w:szCs w:val="28"/>
          <w:rtl/>
          <w:lang w:bidi="ar-MA"/>
        </w:rPr>
        <w:t>إبراز مدى تحكم الإدارة في المخاطر التي قد تهدد عملها</w:t>
      </w:r>
      <w:r w:rsidRPr="00CF7F67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. و</w:t>
      </w:r>
      <w:r w:rsidRPr="00CF7F67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يقدم نصائح وتوصيات من شأنها أن تشكل قيمة مضافة </w:t>
      </w:r>
      <w:r w:rsidRPr="00CF7F67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ل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تحسين </w:t>
      </w:r>
      <w:r w:rsidRPr="00CF7F67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تدبير </w:t>
      </w:r>
      <w:r w:rsidRPr="00CF7F67">
        <w:rPr>
          <w:rFonts w:ascii="Traditional Arabic" w:hAnsi="Traditional Arabic" w:cs="Traditional Arabic"/>
          <w:sz w:val="28"/>
          <w:szCs w:val="28"/>
          <w:rtl/>
          <w:lang w:bidi="ar-MA"/>
        </w:rPr>
        <w:t>الجماعة.</w:t>
      </w:r>
    </w:p>
    <w:p w14:paraId="3A52FFB0" w14:textId="77777777" w:rsidR="00C13C3C" w:rsidRPr="00711050" w:rsidRDefault="00C13C3C" w:rsidP="00C13C3C">
      <w:pPr>
        <w:pStyle w:val="Titre2"/>
        <w:spacing w:line="240" w:lineRule="auto"/>
        <w:rPr>
          <w:rFonts w:ascii="Traditional Arabic" w:hAnsi="Traditional Arabic" w:cs="Traditional Arabic"/>
          <w:sz w:val="30"/>
          <w:szCs w:val="30"/>
          <w:rtl/>
        </w:rPr>
      </w:pPr>
      <w:bookmarkStart w:id="4" w:name="_Toc77530468"/>
      <w:r w:rsidRPr="00711050">
        <w:rPr>
          <w:rFonts w:ascii="Traditional Arabic" w:hAnsi="Traditional Arabic" w:cs="Traditional Arabic" w:hint="cs"/>
          <w:sz w:val="30"/>
          <w:szCs w:val="30"/>
          <w:rtl/>
        </w:rPr>
        <w:t>2</w:t>
      </w:r>
      <w:r w:rsidRPr="00711050">
        <w:rPr>
          <w:rFonts w:ascii="Traditional Arabic" w:hAnsi="Traditional Arabic" w:cs="Traditional Arabic"/>
          <w:sz w:val="30"/>
          <w:szCs w:val="30"/>
          <w:rtl/>
        </w:rPr>
        <w:t>.1</w:t>
      </w:r>
      <w:r w:rsidRPr="00711050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Pr="00711050">
        <w:rPr>
          <w:rFonts w:ascii="Traditional Arabic" w:hAnsi="Traditional Arabic" w:cs="Traditional Arabic"/>
          <w:sz w:val="30"/>
          <w:szCs w:val="30"/>
          <w:rtl/>
        </w:rPr>
        <w:t>نطاق وظيفة الافتحاص الداخلي</w:t>
      </w:r>
      <w:bookmarkEnd w:id="4"/>
    </w:p>
    <w:p w14:paraId="1D27CEEB" w14:textId="77777777" w:rsidR="00C13C3C" w:rsidRPr="00C31B9E" w:rsidRDefault="00C13C3C" w:rsidP="00C13C3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MA"/>
        </w:rPr>
      </w:pPr>
      <w:r w:rsidRPr="00C31B9E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تتمثل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مهام</w:t>
      </w:r>
      <w:r w:rsidRPr="00C31B9E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ال</w:t>
      </w:r>
      <w:r>
        <w:rPr>
          <w:rFonts w:ascii="Traditional Arabic" w:hAnsi="Traditional Arabic" w:cs="Traditional Arabic"/>
          <w:sz w:val="28"/>
          <w:szCs w:val="28"/>
          <w:rtl/>
          <w:lang w:bidi="ar-MA"/>
        </w:rPr>
        <w:t>افتحاص</w:t>
      </w:r>
      <w:r w:rsidRPr="00C31B9E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الداخلي في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الكشف عن المخاطر وتقييمها وكذا اقتراح توصيات </w:t>
      </w:r>
      <w:r w:rsidRPr="00C31B9E">
        <w:rPr>
          <w:rFonts w:ascii="Traditional Arabic" w:hAnsi="Traditional Arabic" w:cs="Traditional Arabic"/>
          <w:sz w:val="28"/>
          <w:szCs w:val="28"/>
          <w:rtl/>
          <w:lang w:bidi="ar-MA"/>
        </w:rPr>
        <w:t>موضوعي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ة وعملية من شأنها تحسين التدبير بالجماعة. وي</w:t>
      </w:r>
      <w:r w:rsidR="00D15301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هدف الإفتحاص الداخلي بالجماعة إلى م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 يلي:</w:t>
      </w:r>
    </w:p>
    <w:p w14:paraId="1B39C7E5" w14:textId="77777777" w:rsidR="00C13C3C" w:rsidRPr="00306580" w:rsidRDefault="00C13C3C" w:rsidP="00C13C3C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 w:rsidRPr="00306580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ضمان نظام مراقبة داخلية فعال ورصد </w:t>
      </w:r>
      <w:r w:rsidRPr="00306580">
        <w:rPr>
          <w:rFonts w:ascii="Traditional Arabic" w:hAnsi="Traditional Arabic" w:cs="Traditional Arabic"/>
          <w:sz w:val="28"/>
          <w:szCs w:val="28"/>
          <w:rtl/>
          <w:lang w:bidi="ar-MA"/>
        </w:rPr>
        <w:t>مدى تحكم الجماعة في تدبير مخاطر التسيير</w:t>
      </w:r>
      <w:r w:rsidRPr="00306580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عن طريق</w:t>
      </w:r>
      <w:r w:rsidRPr="00306580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التأكد من</w:t>
      </w:r>
      <w:r w:rsidR="00D15301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مدى تمكن </w:t>
      </w:r>
      <w:r w:rsidRPr="00306580">
        <w:rPr>
          <w:rFonts w:ascii="Traditional Arabic" w:hAnsi="Traditional Arabic" w:cs="Traditional Arabic"/>
          <w:sz w:val="28"/>
          <w:szCs w:val="28"/>
          <w:rtl/>
          <w:lang w:bidi="ar-MA"/>
        </w:rPr>
        <w:t>آليات</w:t>
      </w:r>
      <w:r w:rsidR="00D15301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المراقبة المعتمدة على </w:t>
      </w:r>
      <w:r w:rsidRPr="00306580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مواجهة </w:t>
      </w:r>
      <w:r w:rsidRPr="00306580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المخاطر المرتبطة بأنشطة الجماعة </w:t>
      </w:r>
      <w:r w:rsidRPr="00306580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من </w:t>
      </w:r>
      <w:r w:rsidRPr="00306580">
        <w:rPr>
          <w:rFonts w:ascii="Traditional Arabic" w:hAnsi="Traditional Arabic" w:cs="Traditional Arabic"/>
          <w:sz w:val="28"/>
          <w:szCs w:val="28"/>
          <w:rtl/>
          <w:lang w:bidi="ar-MA"/>
        </w:rPr>
        <w:t>حيث احتمال وقوعها</w:t>
      </w:r>
      <w:r w:rsidRPr="00306580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وأثرها؛</w:t>
      </w:r>
    </w:p>
    <w:p w14:paraId="12B64A5A" w14:textId="77777777" w:rsidR="00C13C3C" w:rsidRPr="004169B0" w:rsidRDefault="00C13C3C" w:rsidP="00C13C3C">
      <w:pPr>
        <w:pStyle w:val="Paragraphedeliste"/>
        <w:numPr>
          <w:ilvl w:val="0"/>
          <w:numId w:val="1"/>
        </w:numPr>
        <w:bidi/>
        <w:spacing w:line="240" w:lineRule="auto"/>
        <w:ind w:left="357" w:hanging="357"/>
        <w:jc w:val="both"/>
        <w:rPr>
          <w:rFonts w:ascii="Traditional Arabic" w:hAnsi="Traditional Arabic" w:cs="Traditional Arabic"/>
          <w:sz w:val="28"/>
          <w:szCs w:val="28"/>
          <w:lang w:bidi="ar-MA"/>
        </w:rPr>
      </w:pPr>
      <w:r w:rsidRPr="004169B0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تحديد الوسائل الكفيلة بتحسين مستوى النجاعة في التسيير الإداري والمالي والتقني للجماعة و</w:t>
      </w: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>التحقق من أن النتائج المحصل عليها في إنجاز العمليات والأنشطة مطابقة للأهداف المسطرة والالتزامات</w:t>
      </w:r>
      <w:r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التعاقدية بين الجماعة وشركائها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؛</w:t>
      </w:r>
    </w:p>
    <w:p w14:paraId="764F0DF9" w14:textId="77777777" w:rsidR="00C13C3C" w:rsidRPr="004169B0" w:rsidRDefault="00C13C3C" w:rsidP="00C13C3C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28"/>
          <w:szCs w:val="28"/>
          <w:lang w:bidi="ar-MA"/>
        </w:rPr>
      </w:pPr>
      <w:r w:rsidRPr="004169B0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ترشيد استعمال الموارد وعقلنة الإجراءات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المتخذة؛</w:t>
      </w:r>
    </w:p>
    <w:p w14:paraId="51D7FAE6" w14:textId="77777777" w:rsidR="00C13C3C" w:rsidRPr="004169B0" w:rsidRDefault="00C13C3C" w:rsidP="00C13C3C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28"/>
          <w:szCs w:val="28"/>
          <w:lang w:bidi="ar-MA"/>
        </w:rPr>
      </w:pP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التحقق من مدى إنجاز العمليات طبقا للقوانين والتشريعات والمساطر التي تخضع لها </w:t>
      </w:r>
      <w:r w:rsidRPr="004169B0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الجماعة؛</w:t>
      </w:r>
    </w:p>
    <w:p w14:paraId="65C123B1" w14:textId="77777777" w:rsidR="00C13C3C" w:rsidRPr="004169B0" w:rsidRDefault="00C13C3C" w:rsidP="00C13C3C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 w:rsidRPr="004169B0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ضمان احترام المعايير المطبقة ف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ي مجال مالية الجماعات ومحاسبتها؛</w:t>
      </w:r>
    </w:p>
    <w:p w14:paraId="3D832AD9" w14:textId="77777777" w:rsidR="00C13C3C" w:rsidRDefault="00C13C3C" w:rsidP="00C13C3C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28"/>
          <w:szCs w:val="28"/>
          <w:lang w:bidi="ar-MA"/>
        </w:rPr>
      </w:pP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التأكد من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صدقية </w:t>
      </w: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وشمولية البيانات المالية </w:t>
      </w:r>
      <w:r w:rsidRPr="004169B0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والمعلومات</w:t>
      </w: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الصادرة عن</w:t>
      </w:r>
      <w:r w:rsidRPr="004169B0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مصالح</w:t>
      </w: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الجماعة </w:t>
      </w:r>
      <w:r>
        <w:rPr>
          <w:rFonts w:ascii="Traditional Arabic" w:hAnsi="Traditional Arabic" w:cs="Traditional Arabic"/>
          <w:sz w:val="28"/>
          <w:szCs w:val="28"/>
          <w:rtl/>
          <w:lang w:bidi="ar-MA"/>
        </w:rPr>
        <w:t>وك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دا إجراءات إعدادها</w:t>
      </w:r>
      <w:r>
        <w:rPr>
          <w:rFonts w:ascii="Traditional Arabic" w:hAnsi="Traditional Arabic" w:cs="Traditional Arabic"/>
          <w:sz w:val="28"/>
          <w:szCs w:val="28"/>
          <w:rtl/>
          <w:lang w:bidi="ar-MA"/>
        </w:rPr>
        <w:t>، و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مراقبتها ونشرها</w:t>
      </w: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>.</w:t>
      </w:r>
    </w:p>
    <w:p w14:paraId="6C0F8FBC" w14:textId="77777777" w:rsidR="00C13C3C" w:rsidRPr="00711050" w:rsidRDefault="00C13C3C" w:rsidP="00C13C3C">
      <w:pPr>
        <w:pStyle w:val="Titre2"/>
        <w:spacing w:line="240" w:lineRule="auto"/>
        <w:rPr>
          <w:rFonts w:ascii="Traditional Arabic" w:hAnsi="Traditional Arabic" w:cs="Traditional Arabic"/>
          <w:sz w:val="30"/>
          <w:szCs w:val="30"/>
          <w:rtl/>
        </w:rPr>
      </w:pPr>
      <w:bookmarkStart w:id="5" w:name="_Toc77530469"/>
      <w:r w:rsidRPr="00711050">
        <w:rPr>
          <w:rFonts w:ascii="Traditional Arabic" w:hAnsi="Traditional Arabic" w:cs="Traditional Arabic" w:hint="cs"/>
          <w:sz w:val="30"/>
          <w:szCs w:val="30"/>
          <w:rtl/>
        </w:rPr>
        <w:t>3</w:t>
      </w:r>
      <w:r w:rsidRPr="00711050">
        <w:rPr>
          <w:rFonts w:ascii="Traditional Arabic" w:hAnsi="Traditional Arabic" w:cs="Traditional Arabic"/>
          <w:sz w:val="30"/>
          <w:szCs w:val="30"/>
          <w:rtl/>
        </w:rPr>
        <w:t>.</w:t>
      </w:r>
      <w:r w:rsidRPr="00711050">
        <w:rPr>
          <w:rFonts w:ascii="Traditional Arabic" w:hAnsi="Traditional Arabic" w:cs="Traditional Arabic" w:hint="cs"/>
          <w:sz w:val="30"/>
          <w:szCs w:val="30"/>
          <w:rtl/>
        </w:rPr>
        <w:t xml:space="preserve">1 </w:t>
      </w:r>
      <w:r w:rsidRPr="00711050">
        <w:rPr>
          <w:rFonts w:ascii="Traditional Arabic" w:hAnsi="Traditional Arabic" w:cs="Traditional Arabic"/>
          <w:sz w:val="30"/>
          <w:szCs w:val="30"/>
          <w:rtl/>
        </w:rPr>
        <w:t>اختصاصات وظيفة الافتحاص الداخلي</w:t>
      </w:r>
      <w:bookmarkEnd w:id="5"/>
      <w:r w:rsidRPr="00711050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</w:p>
    <w:p w14:paraId="2C0A1563" w14:textId="77777777" w:rsidR="00C13C3C" w:rsidRPr="00C53949" w:rsidRDefault="00C13C3C" w:rsidP="00C13C3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تتمثل اختصاصات </w:t>
      </w:r>
      <w:r w:rsidRPr="007D55C4">
        <w:rPr>
          <w:rFonts w:ascii="Traditional Arabic" w:hAnsi="Traditional Arabic" w:cs="Traditional Arabic"/>
          <w:sz w:val="28"/>
          <w:szCs w:val="28"/>
          <w:rtl/>
        </w:rPr>
        <w:t xml:space="preserve">وظيفة 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الافتحاص الداخلي </w:t>
      </w:r>
      <w:r w:rsidRPr="00C53949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فيما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يلي:</w:t>
      </w:r>
    </w:p>
    <w:p w14:paraId="19E334A2" w14:textId="77777777" w:rsidR="00C13C3C" w:rsidRPr="009359CF" w:rsidRDefault="00C13C3C" w:rsidP="00C13C3C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 w:rsidRPr="009359CF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وضع مخطط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ل</w:t>
      </w:r>
      <w:r w:rsidRPr="009359CF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لافتحاص الداخلي يمتد على ثلاث سنوات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والقيام ب</w:t>
      </w:r>
      <w:r w:rsidRPr="009359CF">
        <w:rPr>
          <w:rFonts w:ascii="Traditional Arabic" w:hAnsi="Traditional Arabic" w:cs="Traditional Arabic"/>
          <w:sz w:val="28"/>
          <w:szCs w:val="28"/>
          <w:rtl/>
          <w:lang w:bidi="ar-MA"/>
        </w:rPr>
        <w:t>تحيين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ه</w:t>
      </w:r>
      <w:r w:rsidRPr="009359CF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مرة في السنة على الأقل.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و</w:t>
      </w:r>
      <w:r w:rsidRPr="009359CF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يتم اعتماد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مقاربة م</w:t>
      </w:r>
      <w:r w:rsidRPr="009359CF">
        <w:rPr>
          <w:rFonts w:ascii="Traditional Arabic" w:hAnsi="Traditional Arabic" w:cs="Traditional Arabic"/>
          <w:sz w:val="28"/>
          <w:szCs w:val="28"/>
          <w:rtl/>
          <w:lang w:bidi="ar-MA"/>
        </w:rPr>
        <w:t>بنية عل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ى</w:t>
      </w:r>
      <w:r w:rsidRPr="009359CF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المخاطر</w:t>
      </w:r>
      <w:r w:rsidRPr="006B5882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في إعداد</w:t>
      </w:r>
      <w:r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هذا المخطط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؛</w:t>
      </w:r>
    </w:p>
    <w:p w14:paraId="3C66F123" w14:textId="77777777" w:rsidR="00C13C3C" w:rsidRPr="009359CF" w:rsidRDefault="00C13C3C" w:rsidP="00C13C3C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التواصل مع مسؤولي الجماعة حول مضامين </w:t>
      </w:r>
      <w:r w:rsidRPr="009359CF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دليل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مساطر </w:t>
      </w:r>
      <w:r w:rsidRPr="009359CF">
        <w:rPr>
          <w:rFonts w:ascii="Traditional Arabic" w:hAnsi="Traditional Arabic" w:cs="Traditional Arabic"/>
          <w:sz w:val="28"/>
          <w:szCs w:val="28"/>
          <w:rtl/>
          <w:lang w:bidi="ar-MA"/>
        </w:rPr>
        <w:t>ال</w:t>
      </w:r>
      <w:r>
        <w:rPr>
          <w:rFonts w:ascii="Traditional Arabic" w:hAnsi="Traditional Arabic" w:cs="Traditional Arabic"/>
          <w:sz w:val="28"/>
          <w:szCs w:val="28"/>
          <w:rtl/>
          <w:lang w:bidi="ar-MA"/>
        </w:rPr>
        <w:t>افتحاص</w:t>
      </w:r>
      <w:r w:rsidRPr="009359CF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الداخلي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؛</w:t>
      </w:r>
    </w:p>
    <w:p w14:paraId="543D8DBA" w14:textId="77777777" w:rsidR="00C13C3C" w:rsidRPr="009359CF" w:rsidRDefault="00C13C3C" w:rsidP="00C13C3C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28"/>
          <w:szCs w:val="28"/>
          <w:lang w:bidi="ar-MA"/>
        </w:rPr>
      </w:pPr>
      <w:r w:rsidRPr="004169B0">
        <w:rPr>
          <w:rFonts w:ascii="Traditional Arabic" w:hAnsi="Traditional Arabic" w:cs="Traditional Arabic"/>
          <w:sz w:val="28"/>
          <w:szCs w:val="28"/>
          <w:rtl/>
          <w:lang w:bidi="ar-MA"/>
        </w:rPr>
        <w:t>إ</w:t>
      </w:r>
      <w:r w:rsidRPr="009359CF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نجاز عمليات الافتحاص الداخلي طبقا لمخطط الافتحاص والتحقق من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احترامها للقواعد والمبادئ المحددة في هذا </w:t>
      </w:r>
      <w:r w:rsidR="00A74E27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</w:t>
      </w:r>
      <w:r w:rsidR="00A74E27" w:rsidRPr="009359CF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ميثاق؛</w:t>
      </w:r>
    </w:p>
    <w:p w14:paraId="5872F362" w14:textId="77777777" w:rsidR="00C13C3C" w:rsidRPr="009359CF" w:rsidRDefault="00C13C3C" w:rsidP="00C13C3C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 w:rsidRPr="009359CF">
        <w:rPr>
          <w:rFonts w:ascii="Traditional Arabic" w:hAnsi="Traditional Arabic" w:cs="Traditional Arabic"/>
          <w:sz w:val="28"/>
          <w:szCs w:val="28"/>
          <w:rtl/>
          <w:lang w:bidi="ar-MA"/>
        </w:rPr>
        <w:t>تحرير تقارير مركبة تضم أبرز نتائج عمليات الافتحاص الداخلي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المنجزة،</w:t>
      </w:r>
      <w:r w:rsidRPr="009359CF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مع مراعاة مبادئ الحياد والموضوعية والكفاءة والسرية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المهنية </w:t>
      </w:r>
      <w:r w:rsidRPr="009359CF">
        <w:rPr>
          <w:rFonts w:ascii="Traditional Arabic" w:hAnsi="Traditional Arabic" w:cs="Traditional Arabic"/>
          <w:sz w:val="28"/>
          <w:szCs w:val="28"/>
          <w:rtl/>
          <w:lang w:bidi="ar-MA"/>
        </w:rPr>
        <w:t>وحفظها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طبقا للمعايير المهنية المعتمدة؛</w:t>
      </w:r>
    </w:p>
    <w:p w14:paraId="4CEFD622" w14:textId="77777777" w:rsidR="00C13C3C" w:rsidRPr="009359CF" w:rsidRDefault="00C13C3C" w:rsidP="00C13C3C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 w:rsidRPr="009359CF">
        <w:rPr>
          <w:rFonts w:ascii="Traditional Arabic" w:hAnsi="Traditional Arabic" w:cs="Traditional Arabic"/>
          <w:sz w:val="28"/>
          <w:szCs w:val="28"/>
          <w:rtl/>
          <w:lang w:bidi="ar-MA"/>
        </w:rPr>
        <w:t>وضع نظام لتتبع تنفيذ توصيات عمليات الافتحاص الداخلي و</w:t>
      </w:r>
      <w:r>
        <w:rPr>
          <w:rFonts w:ascii="Traditional Arabic" w:hAnsi="Traditional Arabic" w:cs="Traditional Arabic"/>
          <w:sz w:val="28"/>
          <w:szCs w:val="28"/>
          <w:rtl/>
          <w:lang w:bidi="ar-MA"/>
        </w:rPr>
        <w:t>ك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ذ</w:t>
      </w:r>
      <w:r w:rsidRPr="009359CF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ا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</w:t>
      </w:r>
      <w:r w:rsidRPr="009359CF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توصيات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الصادرة عن هيآت التدقيق الخارجي</w:t>
      </w:r>
      <w:r w:rsidRPr="009359CF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(المجلس الجهوي للحسابات، المفتشية العامة للإدارة الترابية، المفتشية العامة للمالية...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إلخ</w:t>
      </w:r>
      <w:r w:rsidRPr="009359CF">
        <w:rPr>
          <w:rFonts w:ascii="Traditional Arabic" w:hAnsi="Traditional Arabic" w:cs="Traditional Arabic"/>
          <w:sz w:val="28"/>
          <w:szCs w:val="28"/>
          <w:rtl/>
          <w:lang w:bidi="ar-MA"/>
        </w:rPr>
        <w:t>)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؛</w:t>
      </w:r>
    </w:p>
    <w:p w14:paraId="27F6C6E5" w14:textId="77777777" w:rsidR="00C13C3C" w:rsidRPr="009359CF" w:rsidRDefault="00C13C3C" w:rsidP="00C13C3C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إعداد</w:t>
      </w:r>
      <w:r w:rsidRPr="009359CF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تقارير دورية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وسنوية حول </w:t>
      </w:r>
      <w:r w:rsidRPr="009359CF">
        <w:rPr>
          <w:rFonts w:ascii="Traditional Arabic" w:hAnsi="Traditional Arabic" w:cs="Traditional Arabic"/>
          <w:sz w:val="28"/>
          <w:szCs w:val="28"/>
          <w:rtl/>
          <w:lang w:bidi="ar-MA"/>
        </w:rPr>
        <w:t>أنشطة الافتحاص الداخلي.</w:t>
      </w:r>
    </w:p>
    <w:p w14:paraId="4139124A" w14:textId="77777777" w:rsidR="00C13C3C" w:rsidRPr="00C53949" w:rsidRDefault="00C13C3C" w:rsidP="00C13C3C">
      <w:pPr>
        <w:pStyle w:val="Titre2"/>
        <w:spacing w:line="240" w:lineRule="auto"/>
        <w:rPr>
          <w:rFonts w:ascii="Traditional Arabic" w:hAnsi="Traditional Arabic" w:cs="Traditional Arabic"/>
          <w:sz w:val="32"/>
          <w:szCs w:val="32"/>
          <w:rtl/>
        </w:rPr>
      </w:pPr>
      <w:bookmarkStart w:id="6" w:name="_Toc77530470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2 </w:t>
      </w:r>
      <w:r w:rsidRPr="00C53949">
        <w:rPr>
          <w:rFonts w:ascii="Traditional Arabic" w:hAnsi="Traditional Arabic" w:cs="Traditional Arabic"/>
          <w:sz w:val="32"/>
          <w:szCs w:val="32"/>
          <w:rtl/>
        </w:rPr>
        <w:t>الصلاحيات والمبادئ</w:t>
      </w:r>
      <w:bookmarkEnd w:id="6"/>
      <w:r w:rsidRPr="00C5394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457F6538" w14:textId="77777777" w:rsidR="00C13C3C" w:rsidRPr="00711050" w:rsidRDefault="00C13C3C" w:rsidP="00C13C3C">
      <w:pPr>
        <w:pStyle w:val="Titre2"/>
        <w:spacing w:line="240" w:lineRule="auto"/>
        <w:rPr>
          <w:rFonts w:ascii="Traditional Arabic" w:hAnsi="Traditional Arabic" w:cs="Traditional Arabic"/>
          <w:sz w:val="30"/>
          <w:szCs w:val="30"/>
        </w:rPr>
      </w:pPr>
      <w:bookmarkStart w:id="7" w:name="_Toc77530471"/>
      <w:r w:rsidRPr="00711050">
        <w:rPr>
          <w:rFonts w:ascii="Traditional Arabic" w:hAnsi="Traditional Arabic" w:cs="Traditional Arabic"/>
          <w:sz w:val="30"/>
          <w:szCs w:val="30"/>
          <w:rtl/>
        </w:rPr>
        <w:t>1.</w:t>
      </w:r>
      <w:r w:rsidRPr="00711050">
        <w:rPr>
          <w:rFonts w:ascii="Traditional Arabic" w:hAnsi="Traditional Arabic" w:cs="Traditional Arabic" w:hint="cs"/>
          <w:sz w:val="30"/>
          <w:szCs w:val="30"/>
          <w:rtl/>
        </w:rPr>
        <w:t xml:space="preserve">2 </w:t>
      </w:r>
      <w:r w:rsidRPr="00711050">
        <w:rPr>
          <w:rFonts w:ascii="Traditional Arabic" w:hAnsi="Traditional Arabic" w:cs="Traditional Arabic"/>
          <w:sz w:val="30"/>
          <w:szCs w:val="30"/>
          <w:rtl/>
        </w:rPr>
        <w:t>صلاحيات الافتحاص الداخلي</w:t>
      </w:r>
      <w:bookmarkEnd w:id="7"/>
      <w:r w:rsidRPr="00711050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</w:p>
    <w:p w14:paraId="435AE1FF" w14:textId="77777777" w:rsidR="00C13C3C" w:rsidRPr="00C53949" w:rsidRDefault="00C13C3C" w:rsidP="00C13C3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تخضع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وظيفة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الافتحاص الداخلي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ل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رئيس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مجلس ال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>جماع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ة 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>ويعمل المفتحصون الداخليون تحت إشراف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هذا الأخير. وتوجه إليه </w:t>
      </w:r>
      <w:r>
        <w:rPr>
          <w:rFonts w:ascii="Traditional Arabic" w:hAnsi="Traditional Arabic" w:cs="Traditional Arabic"/>
          <w:sz w:val="28"/>
          <w:szCs w:val="28"/>
          <w:rtl/>
          <w:lang w:bidi="ar-MA"/>
        </w:rPr>
        <w:t>تقارير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عمليات الافتحاص الداخلي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عن طريق 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المسؤول عن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وظيفة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الافتحاص الداخلي.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و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يتعين على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المدير العام أو 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مدير المصالح التنسيق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بين كافة هياكل إدارة الجماعة قصد 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تنفيذ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التوصيات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النهائية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لعمليات</w:t>
      </w:r>
      <w:r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ال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>فتحاص الداخلي.</w:t>
      </w:r>
    </w:p>
    <w:p w14:paraId="109CC683" w14:textId="77777777" w:rsidR="00C13C3C" w:rsidRDefault="00C13C3C" w:rsidP="00C13C3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و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>يتمتع المفتحص الداخلي في مزاولة مهامه، ب</w:t>
      </w:r>
      <w:r>
        <w:rPr>
          <w:rFonts w:ascii="Traditional Arabic" w:hAnsi="Traditional Arabic" w:cs="Traditional Arabic"/>
          <w:sz w:val="28"/>
          <w:szCs w:val="28"/>
          <w:rtl/>
          <w:lang w:bidi="ar-MA"/>
        </w:rPr>
        <w:t>الحق في ال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حصول على ا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>لم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علومات 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>التي تدخل في نطاق مهمة الافتحاص التي يقوم بها. وفي هذا الإطار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،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ي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>ح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ق ل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لمفتحص الداخلي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الحصول على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جميع الوثائق والمعلومات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lastRenderedPageBreak/>
        <w:t xml:space="preserve">المتاحة لدى 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مصالح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لجماعة، </w:t>
      </w:r>
      <w:r w:rsidR="009F5207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وكذ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 ال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ولوج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ل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>جميع مرافق الجماعة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>سواء الإدارية أو المستودعات أو المرآب أو التجهيزات.</w:t>
      </w:r>
    </w:p>
    <w:p w14:paraId="69783F04" w14:textId="77777777" w:rsidR="00C13C3C" w:rsidRPr="00711050" w:rsidRDefault="00C13C3C" w:rsidP="00C13C3C">
      <w:pPr>
        <w:pStyle w:val="Titre2"/>
        <w:spacing w:line="240" w:lineRule="auto"/>
        <w:rPr>
          <w:rFonts w:ascii="Traditional Arabic" w:hAnsi="Traditional Arabic" w:cs="Traditional Arabic"/>
          <w:sz w:val="30"/>
          <w:szCs w:val="30"/>
        </w:rPr>
      </w:pPr>
      <w:bookmarkStart w:id="8" w:name="_Toc77530472"/>
      <w:r w:rsidRPr="00711050">
        <w:rPr>
          <w:rFonts w:ascii="Traditional Arabic" w:hAnsi="Traditional Arabic" w:cs="Traditional Arabic"/>
          <w:sz w:val="30"/>
          <w:szCs w:val="30"/>
          <w:rtl/>
        </w:rPr>
        <w:t>2.</w:t>
      </w:r>
      <w:r w:rsidRPr="00711050">
        <w:rPr>
          <w:rFonts w:ascii="Traditional Arabic" w:hAnsi="Traditional Arabic" w:cs="Traditional Arabic" w:hint="cs"/>
          <w:sz w:val="30"/>
          <w:szCs w:val="30"/>
          <w:rtl/>
        </w:rPr>
        <w:t xml:space="preserve">2 </w:t>
      </w:r>
      <w:r w:rsidRPr="00711050">
        <w:rPr>
          <w:rFonts w:ascii="Traditional Arabic" w:hAnsi="Traditional Arabic" w:cs="Traditional Arabic"/>
          <w:sz w:val="30"/>
          <w:szCs w:val="30"/>
          <w:rtl/>
        </w:rPr>
        <w:t>المبادئ الأساسية لمزاولة وظيفة الافتحاص الداخلي</w:t>
      </w:r>
      <w:bookmarkEnd w:id="8"/>
      <w:r w:rsidRPr="00711050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</w:p>
    <w:p w14:paraId="45167BD5" w14:textId="77777777" w:rsidR="00C13C3C" w:rsidRDefault="00C13C3C" w:rsidP="00C13C3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 w:rsidRPr="006410E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MA"/>
        </w:rPr>
        <w:t xml:space="preserve">- </w:t>
      </w:r>
      <w:r w:rsidRPr="006410E1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>الاستقلالية والحياد</w:t>
      </w:r>
      <w:r w:rsidRPr="006410E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MA"/>
        </w:rPr>
        <w:t xml:space="preserve">: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على المفتحص الداخلي </w:t>
      </w:r>
      <w:r>
        <w:rPr>
          <w:rFonts w:ascii="Traditional Arabic" w:hAnsi="Traditional Arabic" w:cs="Traditional Arabic"/>
          <w:sz w:val="28"/>
          <w:szCs w:val="28"/>
          <w:rtl/>
          <w:lang w:bidi="ar-MA"/>
        </w:rPr>
        <w:t>الالتزام ب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</w:t>
      </w:r>
      <w:r>
        <w:rPr>
          <w:rFonts w:ascii="Traditional Arabic" w:hAnsi="Traditional Arabic" w:cs="Traditional Arabic"/>
          <w:sz w:val="28"/>
          <w:szCs w:val="28"/>
          <w:rtl/>
          <w:lang w:bidi="ar-MA"/>
        </w:rPr>
        <w:t>معايير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المهنية 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في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علاقته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مع موظفي المصالح الخاضعة للافتحاص</w:t>
      </w:r>
      <w:r w:rsidRPr="00C53949">
        <w:rPr>
          <w:rFonts w:ascii="Traditional Arabic" w:hAnsi="Traditional Arabic" w:cs="Traditional Arabic"/>
          <w:sz w:val="28"/>
          <w:szCs w:val="28"/>
          <w:lang w:bidi="ar-MA"/>
        </w:rPr>
        <w:t>.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وحتى يتسنى كسب 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>ثقة الموظفين الجماع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ي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>ين والخاضعين للافتحاص، يجب أن يتسم سلوك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ه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بالنزاهة والحياد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>واحترام الأخلاقيات والسلوكيات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المهنية الضرورية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.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و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>عليه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، يجب </w:t>
      </w:r>
      <w:r w:rsidRPr="00C53949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الالتزام</w:t>
      </w:r>
      <w:r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ب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المبادئ والشروط التالية:</w:t>
      </w:r>
    </w:p>
    <w:p w14:paraId="0A996C21" w14:textId="77777777" w:rsidR="00C13C3C" w:rsidRPr="00C53949" w:rsidRDefault="00C13C3C" w:rsidP="00C13C3C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MA"/>
        </w:rPr>
      </w:pPr>
      <w:r>
        <w:rPr>
          <w:rFonts w:ascii="Traditional Arabic" w:hAnsi="Traditional Arabic" w:cs="Traditional Arabic"/>
          <w:sz w:val="28"/>
          <w:szCs w:val="28"/>
          <w:rtl/>
          <w:lang w:bidi="ar-MA"/>
        </w:rPr>
        <w:t>أن ي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طبق ا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لمساطر المحددة في دليل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مساطر 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>الافتحاص الداخلي بخصوص تخطيط المهام وإنجازها وتوثيق الأعمال المنجزة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؛</w:t>
      </w:r>
    </w:p>
    <w:p w14:paraId="3AD5E7FC" w14:textId="77777777" w:rsidR="00C13C3C" w:rsidRPr="00C53949" w:rsidRDefault="00C13C3C" w:rsidP="00C13C3C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أن يكون مستقلاً عن المصالح التدبيرية </w:t>
      </w:r>
      <w:r w:rsidRPr="00C53949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و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ألا يشارك في إعداد و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تنفيذ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آليات المراقبة الداخلية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أو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المساهمة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في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مشاريع أو برامج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يمكن أن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تشكل موضوع افتحاص أو تقييم قد يقوم به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؛ </w:t>
      </w:r>
    </w:p>
    <w:p w14:paraId="3B3178A7" w14:textId="77777777" w:rsidR="00C13C3C" w:rsidRPr="00C53949" w:rsidRDefault="00C13C3C" w:rsidP="00C13C3C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 w:rsidRPr="00C53949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أ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لا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توكل إليه مهمة افتحاص أنشطة أو وظائف أو برامج أو أعمال سبق أن كان مسؤولا عليها في السنتين </w:t>
      </w:r>
      <w:r w:rsidRPr="00C53949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السابقتين؛</w:t>
      </w:r>
    </w:p>
    <w:p w14:paraId="73EE6ACB" w14:textId="77777777" w:rsidR="00C13C3C" w:rsidRPr="00C53949" w:rsidRDefault="00C13C3C" w:rsidP="00C13C3C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MA"/>
        </w:rPr>
      </w:pPr>
      <w:r w:rsidRPr="00C53949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أ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لا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يشارك في أنشطة أو يربط علاقات شخصية داخل أو خارج الجماعة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من شأنها أن 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تؤثر على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استقلالية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عمله؛</w:t>
      </w:r>
    </w:p>
    <w:p w14:paraId="1C83DC91" w14:textId="77777777" w:rsidR="00C13C3C" w:rsidRPr="00C53949" w:rsidRDefault="00C13C3C" w:rsidP="00C13C3C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أن يتحلى ب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>الموضوعية والحياد في جميع أنشطته وتقاريره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التي يجب أن تكون دقيقة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وموثقة؛</w:t>
      </w:r>
    </w:p>
    <w:p w14:paraId="09B17308" w14:textId="77777777" w:rsidR="00C13C3C" w:rsidRPr="00C53949" w:rsidRDefault="00C13C3C" w:rsidP="00C13C3C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lang w:bidi="ar-M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أن يحرص على تحصين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استقلاليته وتجنب أي تضارب محتمل في المصالح من خلال رفض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كل ما من شأنه التأثير 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>على استقلاليته ونزاهته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؛</w:t>
      </w:r>
    </w:p>
    <w:p w14:paraId="7796B0E7" w14:textId="77777777" w:rsidR="00C13C3C" w:rsidRPr="00C53949" w:rsidRDefault="00C13C3C" w:rsidP="00C13C3C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أن يستعمل، 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بشكل </w:t>
      </w:r>
      <w:r>
        <w:rPr>
          <w:rFonts w:ascii="Traditional Arabic" w:hAnsi="Traditional Arabic" w:cs="Traditional Arabic"/>
          <w:sz w:val="28"/>
          <w:szCs w:val="28"/>
          <w:rtl/>
          <w:lang w:bidi="ar-MA"/>
        </w:rPr>
        <w:t>محايد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،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المعلومات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المحصل عليها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من قبل المصالح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موضوع الافتحاص.</w:t>
      </w:r>
    </w:p>
    <w:p w14:paraId="6B0D7431" w14:textId="77777777" w:rsidR="00C13C3C" w:rsidRPr="00C53949" w:rsidRDefault="00C13C3C" w:rsidP="00C13C3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كما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يتعين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على المفتحص الداخلي للجماعة احترام المبادئ التالية:</w:t>
      </w:r>
    </w:p>
    <w:p w14:paraId="7E2F79C0" w14:textId="77777777" w:rsidR="00C13C3C" w:rsidRPr="00C53949" w:rsidRDefault="00C13C3C" w:rsidP="00C13C3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 w:rsidRPr="006410E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MA"/>
        </w:rPr>
        <w:t xml:space="preserve">- </w:t>
      </w:r>
      <w:r w:rsidRPr="006410E1">
        <w:rPr>
          <w:rFonts w:ascii="Traditional Arabic" w:hAnsi="Traditional Arabic" w:cs="Traditional Arabic"/>
          <w:b/>
          <w:bCs/>
          <w:sz w:val="30"/>
          <w:szCs w:val="30"/>
          <w:rtl/>
          <w:lang w:bidi="ar-MA"/>
        </w:rPr>
        <w:t xml:space="preserve">السرية </w:t>
      </w:r>
      <w:r w:rsidRPr="006410E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MA"/>
        </w:rPr>
        <w:t xml:space="preserve">المهنية: </w:t>
      </w:r>
      <w:r w:rsidRPr="006410E1">
        <w:rPr>
          <w:rFonts w:ascii="Traditional Arabic" w:hAnsi="Traditional Arabic" w:cs="Traditional Arabic"/>
          <w:sz w:val="28"/>
          <w:szCs w:val="28"/>
          <w:rtl/>
          <w:lang w:bidi="ar-MA"/>
        </w:rPr>
        <w:t>ا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>ل</w:t>
      </w:r>
      <w:r>
        <w:rPr>
          <w:rFonts w:ascii="Traditional Arabic" w:hAnsi="Traditional Arabic" w:cs="Traditional Arabic"/>
          <w:sz w:val="28"/>
          <w:szCs w:val="28"/>
          <w:rtl/>
          <w:lang w:bidi="ar-MA"/>
        </w:rPr>
        <w:t>مفتحص</w:t>
      </w:r>
      <w:r w:rsidRPr="00F350A1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الداخلي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ملزم بعدم الإفصاح لأطراف أخرى عن المعلومات التي حصل عليها أثناء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مزاولة 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>مه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</w:t>
      </w:r>
      <w:r>
        <w:rPr>
          <w:rFonts w:ascii="Traditional Arabic" w:hAnsi="Traditional Arabic" w:cs="Traditional Arabic"/>
          <w:sz w:val="28"/>
          <w:szCs w:val="28"/>
          <w:rtl/>
          <w:lang w:bidi="ar-MA"/>
        </w:rPr>
        <w:t>م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>ه</w:t>
      </w:r>
      <w:r w:rsidRPr="00C53949">
        <w:rPr>
          <w:rFonts w:ascii="Traditional Arabic" w:hAnsi="Traditional Arabic" w:cs="Traditional Arabic"/>
          <w:sz w:val="28"/>
          <w:szCs w:val="28"/>
          <w:lang w:bidi="ar-MA"/>
        </w:rPr>
        <w:t>.</w:t>
      </w:r>
    </w:p>
    <w:p w14:paraId="7E5EC7FD" w14:textId="77777777" w:rsidR="00C13C3C" w:rsidRPr="00C53949" w:rsidRDefault="00C13C3C" w:rsidP="00C13C3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 w:rsidRPr="006410E1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MA"/>
        </w:rPr>
        <w:t>- الكفاءة:</w:t>
      </w:r>
      <w:r w:rsidRPr="006410E1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على المفتحص الداخلي أن يتوفر على الكفاءة اللازمة التي تمكنه من:</w:t>
      </w:r>
    </w:p>
    <w:p w14:paraId="152B1DE3" w14:textId="77777777" w:rsidR="00C13C3C" w:rsidRPr="00C53949" w:rsidRDefault="00C13C3C" w:rsidP="00C13C3C">
      <w:pPr>
        <w:pStyle w:val="Paragraphedeliste"/>
        <w:numPr>
          <w:ilvl w:val="0"/>
          <w:numId w:val="1"/>
        </w:numPr>
        <w:bidi/>
        <w:spacing w:after="0" w:line="240" w:lineRule="auto"/>
        <w:ind w:left="567" w:hanging="219"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الإلمام ب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>معايير وإجراءات الافتحاص الداخلي و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التدبير المالي والمحاسباتي المتعلق بالجماعات؛</w:t>
      </w:r>
    </w:p>
    <w:p w14:paraId="32265360" w14:textId="77777777" w:rsidR="00C13C3C" w:rsidRPr="00C53949" w:rsidRDefault="00C13C3C" w:rsidP="00C13C3C">
      <w:pPr>
        <w:pStyle w:val="Paragraphedeliste"/>
        <w:numPr>
          <w:ilvl w:val="0"/>
          <w:numId w:val="1"/>
        </w:numPr>
        <w:bidi/>
        <w:spacing w:after="0" w:line="240" w:lineRule="auto"/>
        <w:ind w:left="567" w:hanging="219"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تطبيق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معايير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مهنية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المعتمدة 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في أداء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مهام الافتحاص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حتى يتمكن من القيام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بها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وفق ال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>كفاءة و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>حياد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اللازمين؛</w:t>
      </w:r>
    </w:p>
    <w:p w14:paraId="03594F6A" w14:textId="77777777" w:rsidR="00C13C3C" w:rsidRPr="00C53949" w:rsidRDefault="00C13C3C" w:rsidP="00C13C3C">
      <w:pPr>
        <w:pStyle w:val="Paragraphedeliste"/>
        <w:numPr>
          <w:ilvl w:val="0"/>
          <w:numId w:val="1"/>
        </w:numPr>
        <w:bidi/>
        <w:spacing w:after="0" w:line="240" w:lineRule="auto"/>
        <w:ind w:left="567" w:hanging="219"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الإلمام بالنصوص 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القانونية التي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تؤطر المجال الذي يشكل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موضوع مهمة ا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>ل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افتحاص؛</w:t>
      </w:r>
    </w:p>
    <w:p w14:paraId="14483834" w14:textId="77777777" w:rsidR="00C13C3C" w:rsidRDefault="00C13C3C" w:rsidP="00C13C3C">
      <w:pPr>
        <w:pStyle w:val="Paragraphedeliste"/>
        <w:numPr>
          <w:ilvl w:val="0"/>
          <w:numId w:val="1"/>
        </w:numPr>
        <w:bidi/>
        <w:spacing w:after="0" w:line="240" w:lineRule="auto"/>
        <w:ind w:left="567" w:hanging="219"/>
        <w:jc w:val="both"/>
        <w:rPr>
          <w:rFonts w:ascii="Traditional Arabic" w:hAnsi="Traditional Arabic" w:cs="Traditional Arabic"/>
          <w:sz w:val="28"/>
          <w:szCs w:val="28"/>
          <w:lang w:bidi="ar-M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العمل على </w:t>
      </w:r>
      <w:r>
        <w:rPr>
          <w:rFonts w:ascii="Traditional Arabic" w:hAnsi="Traditional Arabic" w:cs="Traditional Arabic"/>
          <w:sz w:val="28"/>
          <w:szCs w:val="28"/>
          <w:rtl/>
          <w:lang w:bidi="ar-MA"/>
        </w:rPr>
        <w:t>ت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عزيز قدراته و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>مهارات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ه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المطلوبة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لل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قيام بمهامه على أكمل وجه</w:t>
      </w:r>
      <w:r w:rsidRPr="00C53949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. </w:t>
      </w:r>
    </w:p>
    <w:p w14:paraId="31A0DA30" w14:textId="77777777" w:rsidR="00C13C3C" w:rsidRPr="00B63CA8" w:rsidRDefault="00C13C3C" w:rsidP="00C13C3C">
      <w:pPr>
        <w:pStyle w:val="Titre2"/>
        <w:spacing w:line="240" w:lineRule="auto"/>
        <w:rPr>
          <w:rFonts w:ascii="Traditional Arabic" w:hAnsi="Traditional Arabic" w:cs="Traditional Arabic"/>
          <w:sz w:val="32"/>
          <w:szCs w:val="32"/>
        </w:rPr>
      </w:pPr>
      <w:bookmarkStart w:id="9" w:name="_Toc77530473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3 </w:t>
      </w:r>
      <w:r w:rsidRPr="00B63CA8">
        <w:rPr>
          <w:rFonts w:ascii="Traditional Arabic" w:hAnsi="Traditional Arabic" w:cs="Traditional Arabic"/>
          <w:sz w:val="32"/>
          <w:szCs w:val="32"/>
          <w:rtl/>
        </w:rPr>
        <w:t xml:space="preserve">قواعد إنجاز </w:t>
      </w:r>
      <w:r w:rsidRPr="00B63CA8">
        <w:rPr>
          <w:rFonts w:ascii="Traditional Arabic" w:hAnsi="Traditional Arabic" w:cs="Traditional Arabic" w:hint="cs"/>
          <w:sz w:val="32"/>
          <w:szCs w:val="32"/>
          <w:rtl/>
        </w:rPr>
        <w:t>عمليات</w:t>
      </w:r>
      <w:r w:rsidRPr="00B63CA8">
        <w:rPr>
          <w:rFonts w:ascii="Traditional Arabic" w:hAnsi="Traditional Arabic" w:cs="Traditional Arabic"/>
          <w:sz w:val="32"/>
          <w:szCs w:val="32"/>
          <w:rtl/>
        </w:rPr>
        <w:t xml:space="preserve"> الافتحاص الداخلي</w:t>
      </w:r>
      <w:bookmarkEnd w:id="9"/>
      <w:r w:rsidRPr="00B63CA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02DF3F3B" w14:textId="77777777" w:rsidR="00C13C3C" w:rsidRDefault="00C13C3C" w:rsidP="00C13C3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يتم اختيار عمليات</w:t>
      </w: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الافتحاص الداخلي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بناء على المخطط السنوي للافتحاص الداخلي</w:t>
      </w: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>. و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يتم الشروع في إنجاز </w:t>
      </w: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>مهمة الافتحاص الداخلي بناء على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رسالة القيام </w:t>
      </w: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بمهمة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يوقعها</w:t>
      </w: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رئيس مجلس الجماعة.</w:t>
      </w:r>
    </w:p>
    <w:p w14:paraId="49895B1A" w14:textId="77777777" w:rsidR="00C13C3C" w:rsidRPr="007D55C4" w:rsidRDefault="00C13C3C" w:rsidP="00C13C3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يقوم </w:t>
      </w: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فريق الافتحاص الداخلي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بإجراء مهمته من خلال ال</w:t>
      </w: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>مراحل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التالية:</w:t>
      </w:r>
    </w:p>
    <w:p w14:paraId="3578D5C8" w14:textId="77777777" w:rsidR="00C13C3C" w:rsidRPr="007D55C4" w:rsidRDefault="00C13C3C" w:rsidP="00C13C3C">
      <w:pPr>
        <w:pStyle w:val="Paragraphedeliste"/>
        <w:numPr>
          <w:ilvl w:val="0"/>
          <w:numId w:val="2"/>
        </w:numPr>
        <w:bidi/>
        <w:spacing w:after="0"/>
        <w:ind w:left="425"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الشروع </w:t>
      </w: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في تنفيذ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</w:t>
      </w: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>مهم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ة </w:t>
      </w: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بالتعرف العام على المصالح والملفات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موضوع </w:t>
      </w: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المهمة. وتشمل هذه العملية على الخصوص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عقد </w:t>
      </w: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>اجتماع افتتاحي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>مع مسؤول الوحدة أو البرنامج موضوع الافتحاص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؛</w:t>
      </w:r>
    </w:p>
    <w:p w14:paraId="77AE2242" w14:textId="77777777" w:rsidR="00C13C3C" w:rsidRPr="007D55C4" w:rsidRDefault="00C13C3C" w:rsidP="00C13C3C">
      <w:pPr>
        <w:pStyle w:val="Paragraphedeliste"/>
        <w:numPr>
          <w:ilvl w:val="0"/>
          <w:numId w:val="2"/>
        </w:numPr>
        <w:bidi/>
        <w:spacing w:after="0"/>
        <w:ind w:left="425"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وضع منهجية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العمل</w:t>
      </w: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بتنسيق مع مسؤولي الهياكل أو الأنشطة أو البرامج موضوع الافتحاص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؛</w:t>
      </w:r>
    </w:p>
    <w:p w14:paraId="6E653E8D" w14:textId="77777777" w:rsidR="00C13C3C" w:rsidRPr="007D55C4" w:rsidRDefault="00C13C3C" w:rsidP="00C13C3C">
      <w:pPr>
        <w:pStyle w:val="Paragraphedeliste"/>
        <w:numPr>
          <w:ilvl w:val="0"/>
          <w:numId w:val="2"/>
        </w:numPr>
        <w:bidi/>
        <w:spacing w:after="0"/>
        <w:ind w:left="425"/>
        <w:jc w:val="both"/>
        <w:rPr>
          <w:rFonts w:ascii="Traditional Arabic" w:hAnsi="Traditional Arabic" w:cs="Traditional Arabic"/>
          <w:sz w:val="28"/>
          <w:szCs w:val="28"/>
          <w:lang w:bidi="ar-MA"/>
        </w:rPr>
      </w:pP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تقييم نظام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المراقبة</w:t>
      </w: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الداخلية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؛</w:t>
      </w:r>
    </w:p>
    <w:p w14:paraId="3D1D9BBD" w14:textId="77777777" w:rsidR="00C13C3C" w:rsidRPr="007D55C4" w:rsidRDefault="00C13C3C" w:rsidP="00C13C3C">
      <w:pPr>
        <w:pStyle w:val="Paragraphedeliste"/>
        <w:numPr>
          <w:ilvl w:val="0"/>
          <w:numId w:val="2"/>
        </w:numPr>
        <w:bidi/>
        <w:spacing w:after="0"/>
        <w:ind w:left="425"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إنجاز أعمال الافتحاص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تبعا ل</w:t>
      </w: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>لمعايير المع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تمدة و</w:t>
      </w: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طبقا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للمذكرة التوجيهية</w:t>
      </w: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التي يتم إعدادها على ضوء </w:t>
      </w: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نتائج تقييم نظام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المراقبة</w:t>
      </w: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الداخلية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؛</w:t>
      </w:r>
    </w:p>
    <w:p w14:paraId="33EC6685" w14:textId="77777777" w:rsidR="00C13C3C" w:rsidRPr="007D55C4" w:rsidRDefault="00C13C3C" w:rsidP="00C13C3C">
      <w:pPr>
        <w:pStyle w:val="Paragraphedeliste"/>
        <w:numPr>
          <w:ilvl w:val="0"/>
          <w:numId w:val="2"/>
        </w:numPr>
        <w:bidi/>
        <w:spacing w:after="0"/>
        <w:ind w:left="425"/>
        <w:jc w:val="both"/>
        <w:rPr>
          <w:rFonts w:ascii="Traditional Arabic" w:hAnsi="Traditional Arabic" w:cs="Traditional Arabic"/>
          <w:sz w:val="28"/>
          <w:szCs w:val="28"/>
          <w:lang w:bidi="ar-M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صياغة</w:t>
      </w: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تقرير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مؤقت</w:t>
      </w: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يستعرض أهداف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مهمة </w:t>
      </w: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>الافتحاص ومنهجي</w:t>
      </w:r>
      <w:r>
        <w:rPr>
          <w:rFonts w:ascii="Traditional Arabic" w:hAnsi="Traditional Arabic" w:cs="Traditional Arabic"/>
          <w:sz w:val="28"/>
          <w:szCs w:val="28"/>
          <w:rtl/>
          <w:lang w:bidi="ar-MA"/>
        </w:rPr>
        <w:t>ته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</w:t>
      </w:r>
      <w:r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ونتائجه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</w:t>
      </w:r>
      <w:r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وخلاصاته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ا، كما </w:t>
      </w: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>يتضمن توصيات ترمي إلى تحسين النشاط أو البرنامج موضوع الافتحاص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؛</w:t>
      </w:r>
    </w:p>
    <w:p w14:paraId="0F25D363" w14:textId="77777777" w:rsidR="00C13C3C" w:rsidRPr="007D55C4" w:rsidRDefault="00C13C3C" w:rsidP="00C13C3C">
      <w:pPr>
        <w:pStyle w:val="Paragraphedeliste"/>
        <w:numPr>
          <w:ilvl w:val="0"/>
          <w:numId w:val="2"/>
        </w:numPr>
        <w:bidi/>
        <w:spacing w:after="0"/>
        <w:ind w:left="425"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lastRenderedPageBreak/>
        <w:t>إ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جراء </w:t>
      </w: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المسطرة التواجهية وإعطاء مسؤولي الوحدات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المعنية بموضوع ا</w:t>
      </w: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>لافتحاص حق الرد على ملاحظات و</w:t>
      </w:r>
      <w:r>
        <w:rPr>
          <w:rFonts w:ascii="Traditional Arabic" w:hAnsi="Traditional Arabic" w:cs="Traditional Arabic"/>
          <w:sz w:val="28"/>
          <w:szCs w:val="28"/>
          <w:rtl/>
          <w:lang w:bidi="ar-MA"/>
        </w:rPr>
        <w:t>توصيات</w:t>
      </w: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ال</w:t>
      </w:r>
      <w:r>
        <w:rPr>
          <w:rFonts w:ascii="Traditional Arabic" w:hAnsi="Traditional Arabic" w:cs="Traditional Arabic"/>
          <w:sz w:val="28"/>
          <w:szCs w:val="28"/>
          <w:rtl/>
          <w:lang w:bidi="ar-MA"/>
        </w:rPr>
        <w:t>مفتحص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الداخلي</w:t>
      </w:r>
      <w:r w:rsidRPr="00DD6465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وإعداد </w:t>
      </w: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>التقرير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ال</w:t>
      </w:r>
      <w:r>
        <w:rPr>
          <w:rFonts w:ascii="Traditional Arabic" w:hAnsi="Traditional Arabic" w:cs="Traditional Arabic"/>
          <w:sz w:val="28"/>
          <w:szCs w:val="28"/>
          <w:rtl/>
          <w:lang w:bidi="ar-MA"/>
        </w:rPr>
        <w:t>نهائي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>بعد استيفاء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هذه المسطرة؛</w:t>
      </w:r>
    </w:p>
    <w:p w14:paraId="392B32FD" w14:textId="77777777" w:rsidR="00C13C3C" w:rsidRPr="007D55C4" w:rsidRDefault="00C13C3C" w:rsidP="00C13C3C">
      <w:pPr>
        <w:pStyle w:val="Paragraphedeliste"/>
        <w:numPr>
          <w:ilvl w:val="0"/>
          <w:numId w:val="2"/>
        </w:numPr>
        <w:bidi/>
        <w:spacing w:after="0"/>
        <w:ind w:left="425"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وضع مخطط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لتفعيل</w:t>
      </w:r>
      <w:r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>توصيات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الافتحاص الداخلي</w:t>
      </w: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يحدد من خلاله المسؤول عن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تفعيل</w:t>
      </w:r>
      <w:r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كل توصية و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الجدولة ال</w:t>
      </w: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>زمني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ة الخاصة بها</w:t>
      </w: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، حتى يتمكن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المفتحص</w:t>
      </w: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من تتبع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هذا المخطط</w:t>
      </w: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>.</w:t>
      </w:r>
    </w:p>
    <w:p w14:paraId="494FEC53" w14:textId="77777777" w:rsidR="00C13C3C" w:rsidRPr="007D55C4" w:rsidRDefault="00C13C3C" w:rsidP="00C13C3C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>يتولى المدير العام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أو مدير ال</w:t>
      </w: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>مصالح مسؤولية السهر والتنسيق بين المصالح المعنية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</w:t>
      </w: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لتنفيذ توصيات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التقارير النهائية ل</w:t>
      </w: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>عمليات الافتحاص الداخلي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، وذلك</w:t>
      </w: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بعد موافقة رئيس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 مجلس</w:t>
      </w: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الجماعة على مخطط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تفعيل</w:t>
      </w:r>
      <w:r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ال</w:t>
      </w: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>توصيات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.</w:t>
      </w: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كما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يتم إخباره</w:t>
      </w: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 بالتدابير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والإجراءات </w:t>
      </w:r>
      <w:r>
        <w:rPr>
          <w:rFonts w:ascii="Traditional Arabic" w:hAnsi="Traditional Arabic" w:cs="Traditional Arabic"/>
          <w:sz w:val="28"/>
          <w:szCs w:val="28"/>
          <w:rtl/>
          <w:lang w:bidi="ar-MA"/>
        </w:rPr>
        <w:t xml:space="preserve">المتخذة </w:t>
      </w: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لتفعيلها</w:t>
      </w:r>
      <w:r w:rsidRPr="007D55C4">
        <w:rPr>
          <w:rFonts w:ascii="Traditional Arabic" w:hAnsi="Traditional Arabic" w:cs="Traditional Arabic"/>
          <w:sz w:val="28"/>
          <w:szCs w:val="28"/>
          <w:rtl/>
          <w:lang w:bidi="ar-MA"/>
        </w:rPr>
        <w:t>.</w:t>
      </w:r>
    </w:p>
    <w:p w14:paraId="1A2A12E2" w14:textId="77777777" w:rsidR="00C13C3C" w:rsidRDefault="00C13C3C" w:rsidP="00C13C3C">
      <w:pPr>
        <w:tabs>
          <w:tab w:val="left" w:pos="7500"/>
        </w:tabs>
        <w:rPr>
          <w:rFonts w:ascii="Traditional Arabic" w:hAnsi="Traditional Arabic" w:cs="Traditional Arabic"/>
          <w:sz w:val="32"/>
          <w:szCs w:val="32"/>
          <w:rtl/>
          <w:lang w:bidi="ar-MA"/>
        </w:rPr>
      </w:pPr>
    </w:p>
    <w:p w14:paraId="5B231CB3" w14:textId="77777777" w:rsidR="00C13C3C" w:rsidRDefault="00C13C3C" w:rsidP="00C13C3C">
      <w:pPr>
        <w:tabs>
          <w:tab w:val="left" w:pos="7500"/>
        </w:tabs>
        <w:rPr>
          <w:rFonts w:ascii="Traditional Arabic" w:hAnsi="Traditional Arabic" w:cs="Traditional Arabic"/>
          <w:sz w:val="32"/>
          <w:szCs w:val="32"/>
          <w:rtl/>
          <w:lang w:bidi="ar-MA"/>
        </w:rPr>
      </w:pPr>
    </w:p>
    <w:p w14:paraId="6D10EC7F" w14:textId="77777777" w:rsidR="00C13C3C" w:rsidRDefault="00C13C3C" w:rsidP="00C13C3C">
      <w:pPr>
        <w:tabs>
          <w:tab w:val="left" w:pos="7500"/>
        </w:tabs>
        <w:rPr>
          <w:rFonts w:ascii="Traditional Arabic" w:hAnsi="Traditional Arabic" w:cs="Traditional Arabic"/>
          <w:sz w:val="32"/>
          <w:szCs w:val="32"/>
          <w:rtl/>
          <w:lang w:bidi="ar-MA"/>
        </w:rPr>
      </w:pPr>
    </w:p>
    <w:p w14:paraId="3D4DAC70" w14:textId="77777777" w:rsidR="00C13C3C" w:rsidRDefault="00C13C3C" w:rsidP="00C13C3C">
      <w:pPr>
        <w:tabs>
          <w:tab w:val="left" w:pos="7500"/>
        </w:tabs>
        <w:rPr>
          <w:rFonts w:ascii="Arial Narrow" w:hAnsi="Arial Narrow" w:cs="Arabic Typesetting"/>
          <w:b/>
          <w:bCs/>
          <w:sz w:val="32"/>
          <w:szCs w:val="32"/>
          <w:rtl/>
          <w:lang w:bidi="ar-MA"/>
        </w:rPr>
      </w:pPr>
      <w:r w:rsidRPr="00F41402">
        <w:rPr>
          <w:rFonts w:ascii="Arial Narrow" w:hAnsi="Arial Narrow" w:cs="Arabic Typesetting"/>
          <w:b/>
          <w:bCs/>
          <w:sz w:val="32"/>
          <w:szCs w:val="32"/>
          <w:rtl/>
          <w:lang w:bidi="ar-MA"/>
        </w:rPr>
        <w:t>مصادقة مجلس الجماعة:</w:t>
      </w:r>
    </w:p>
    <w:p w14:paraId="67DD1888" w14:textId="77777777" w:rsidR="00C13C3C" w:rsidRDefault="00C13C3C" w:rsidP="00C13C3C">
      <w:pPr>
        <w:tabs>
          <w:tab w:val="left" w:pos="7500"/>
        </w:tabs>
        <w:rPr>
          <w:rFonts w:ascii="Arial Narrow" w:hAnsi="Arial Narrow" w:cs="Arabic Typesetting"/>
          <w:b/>
          <w:bCs/>
          <w:sz w:val="32"/>
          <w:szCs w:val="32"/>
          <w:rtl/>
          <w:lang w:bidi="ar-MA"/>
        </w:rPr>
      </w:pPr>
    </w:p>
    <w:p w14:paraId="2802FD10" w14:textId="77777777" w:rsidR="00C13C3C" w:rsidRDefault="00C13C3C" w:rsidP="00C13C3C">
      <w:pPr>
        <w:tabs>
          <w:tab w:val="left" w:pos="7500"/>
        </w:tabs>
        <w:rPr>
          <w:rFonts w:ascii="Arial Narrow" w:hAnsi="Arial Narrow" w:cs="Arabic Typesetting"/>
          <w:b/>
          <w:bCs/>
          <w:sz w:val="32"/>
          <w:szCs w:val="32"/>
          <w:rtl/>
          <w:lang w:bidi="ar-MA"/>
        </w:rPr>
      </w:pPr>
    </w:p>
    <w:p w14:paraId="15B3189F" w14:textId="77777777" w:rsidR="00C13C3C" w:rsidRPr="00F41402" w:rsidRDefault="00C13C3C" w:rsidP="00C13C3C">
      <w:pPr>
        <w:tabs>
          <w:tab w:val="left" w:pos="7500"/>
        </w:tabs>
        <w:rPr>
          <w:rFonts w:ascii="Arial Narrow" w:hAnsi="Arial Narrow" w:cs="Arabic Typesetting"/>
          <w:b/>
          <w:bCs/>
          <w:sz w:val="32"/>
          <w:szCs w:val="32"/>
          <w:lang w:bidi="ar-MA"/>
        </w:rPr>
      </w:pPr>
    </w:p>
    <w:p w14:paraId="12C43C05" w14:textId="77777777" w:rsidR="00C13C3C" w:rsidRPr="00F41402" w:rsidRDefault="00C13C3C" w:rsidP="00C13C3C">
      <w:pPr>
        <w:bidi/>
        <w:spacing w:line="360" w:lineRule="auto"/>
        <w:jc w:val="both"/>
        <w:rPr>
          <w:rFonts w:ascii="Arial Narrow" w:hAnsi="Arial Narrow" w:cs="Arabic Typesetting"/>
          <w:b/>
          <w:bCs/>
          <w:sz w:val="32"/>
          <w:szCs w:val="32"/>
          <w:rtl/>
          <w:lang w:bidi="ar-MA"/>
        </w:rPr>
      </w:pPr>
    </w:p>
    <w:p w14:paraId="0D3F3E65" w14:textId="77777777" w:rsidR="00C13C3C" w:rsidRPr="00F41402" w:rsidRDefault="00C13C3C" w:rsidP="00C13C3C">
      <w:pPr>
        <w:bidi/>
        <w:spacing w:line="360" w:lineRule="auto"/>
        <w:jc w:val="both"/>
        <w:rPr>
          <w:rFonts w:ascii="Arial Narrow" w:hAnsi="Arial Narrow"/>
          <w:sz w:val="32"/>
          <w:szCs w:val="32"/>
          <w:rtl/>
          <w:lang w:bidi="ar-MA"/>
        </w:rPr>
      </w:pPr>
      <w:r w:rsidRPr="00F41402">
        <w:rPr>
          <w:rFonts w:ascii="Arial Narrow" w:hAnsi="Arial Narrow" w:cs="Arabic Typesetting"/>
          <w:b/>
          <w:bCs/>
          <w:sz w:val="32"/>
          <w:szCs w:val="32"/>
          <w:rtl/>
          <w:lang w:bidi="ar-MA"/>
        </w:rPr>
        <w:t>دورة....................................................................................... بتاريخ....................................................................................</w:t>
      </w:r>
    </w:p>
    <w:p w14:paraId="4E497378" w14:textId="77777777" w:rsidR="001440AB" w:rsidRDefault="001440AB" w:rsidP="00C13C3C">
      <w:pPr>
        <w:bidi/>
        <w:jc w:val="both"/>
        <w:rPr>
          <w:lang w:bidi="ar-MA"/>
        </w:rPr>
      </w:pPr>
    </w:p>
    <w:sectPr w:rsidR="001440AB" w:rsidSect="00626153">
      <w:headerReference w:type="default" r:id="rId9"/>
      <w:footerReference w:type="default" r:id="rId10"/>
      <w:pgSz w:w="11906" w:h="16838"/>
      <w:pgMar w:top="709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A02F7" w14:textId="77777777" w:rsidR="000A505B" w:rsidRDefault="000A505B">
      <w:pPr>
        <w:spacing w:after="0" w:line="240" w:lineRule="auto"/>
      </w:pPr>
      <w:r>
        <w:separator/>
      </w:r>
    </w:p>
  </w:endnote>
  <w:endnote w:type="continuationSeparator" w:id="0">
    <w:p w14:paraId="7A561CB6" w14:textId="77777777" w:rsidR="000A505B" w:rsidRDefault="000A5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6076"/>
      <w:docPartObj>
        <w:docPartGallery w:val="Page Numbers (Bottom of Page)"/>
        <w:docPartUnique/>
      </w:docPartObj>
    </w:sdtPr>
    <w:sdtEndPr/>
    <w:sdtContent>
      <w:p w14:paraId="00458E9A" w14:textId="332C0A33" w:rsidR="00C848C4" w:rsidRDefault="00C13C3C">
        <w:pPr>
          <w:pStyle w:val="Pieddepag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3E1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77C69CA" w14:textId="77777777" w:rsidR="00C848C4" w:rsidRDefault="000A505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584DD" w14:textId="77777777" w:rsidR="000A505B" w:rsidRDefault="000A505B">
      <w:pPr>
        <w:spacing w:after="0" w:line="240" w:lineRule="auto"/>
      </w:pPr>
      <w:r>
        <w:separator/>
      </w:r>
    </w:p>
  </w:footnote>
  <w:footnote w:type="continuationSeparator" w:id="0">
    <w:p w14:paraId="057F046D" w14:textId="77777777" w:rsidR="000A505B" w:rsidRDefault="000A5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B303D" w14:textId="77777777" w:rsidR="00C848C4" w:rsidRDefault="000A505B" w:rsidP="005F7FC2">
    <w:pPr>
      <w:pStyle w:val="En-tt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1142"/>
    <w:multiLevelType w:val="hybridMultilevel"/>
    <w:tmpl w:val="DD4AE9CE"/>
    <w:lvl w:ilvl="0" w:tplc="13C013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DA65BF"/>
    <w:multiLevelType w:val="hybridMultilevel"/>
    <w:tmpl w:val="51C6690A"/>
    <w:lvl w:ilvl="0" w:tplc="042A1200">
      <w:numFmt w:val="bullet"/>
      <w:lvlText w:val="•"/>
      <w:lvlJc w:val="left"/>
      <w:pPr>
        <w:ind w:left="360" w:hanging="360"/>
      </w:pPr>
      <w:rPr>
        <w:rFonts w:hint="default"/>
        <w:lang w:val="fr-FR" w:eastAsia="en-US" w:bidi="ar-SA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7F7600"/>
    <w:multiLevelType w:val="hybridMultilevel"/>
    <w:tmpl w:val="013E0F5C"/>
    <w:lvl w:ilvl="0" w:tplc="BDA63B0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3C"/>
    <w:rsid w:val="000A505B"/>
    <w:rsid w:val="000B05E3"/>
    <w:rsid w:val="001440AB"/>
    <w:rsid w:val="003847AE"/>
    <w:rsid w:val="003A1F8F"/>
    <w:rsid w:val="00454685"/>
    <w:rsid w:val="004B3E15"/>
    <w:rsid w:val="00512D1A"/>
    <w:rsid w:val="005D4459"/>
    <w:rsid w:val="0087162A"/>
    <w:rsid w:val="00876C63"/>
    <w:rsid w:val="00894AD1"/>
    <w:rsid w:val="00895D42"/>
    <w:rsid w:val="008A01C9"/>
    <w:rsid w:val="00901F74"/>
    <w:rsid w:val="009F5207"/>
    <w:rsid w:val="009F5313"/>
    <w:rsid w:val="00A74E27"/>
    <w:rsid w:val="00C033C8"/>
    <w:rsid w:val="00C13C3C"/>
    <w:rsid w:val="00C9580C"/>
    <w:rsid w:val="00CF3A86"/>
    <w:rsid w:val="00D15301"/>
    <w:rsid w:val="00D41075"/>
    <w:rsid w:val="00E4662B"/>
    <w:rsid w:val="00EB18E5"/>
    <w:rsid w:val="00ED3F17"/>
    <w:rsid w:val="00F2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55A2"/>
  <w15:chartTrackingRefBased/>
  <w15:docId w15:val="{9D73EE7A-E215-447C-8E0F-3160E6D2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C3C"/>
    <w:pPr>
      <w:spacing w:after="200" w:line="276" w:lineRule="auto"/>
      <w:jc w:val="center"/>
    </w:pPr>
  </w:style>
  <w:style w:type="paragraph" w:styleId="Titre1">
    <w:name w:val="heading 1"/>
    <w:basedOn w:val="Normal"/>
    <w:next w:val="Normal"/>
    <w:link w:val="Titre1Car"/>
    <w:uiPriority w:val="9"/>
    <w:qFormat/>
    <w:rsid w:val="00C13C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3C3C"/>
    <w:pPr>
      <w:keepNext/>
      <w:keepLines/>
      <w:bidi/>
      <w:spacing w:before="200" w:after="0"/>
      <w:jc w:val="both"/>
      <w:outlineLvl w:val="1"/>
    </w:pPr>
    <w:rPr>
      <w:rFonts w:ascii="Arabic Typesetting" w:eastAsiaTheme="majorEastAsia" w:hAnsi="Arabic Typesetting" w:cs="Arabic Typesetting"/>
      <w:b/>
      <w:bCs/>
      <w:color w:val="5B9BD5" w:themeColor="accent1"/>
      <w:sz w:val="56"/>
      <w:szCs w:val="56"/>
      <w:lang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13C3C"/>
    <w:rPr>
      <w:rFonts w:ascii="Arabic Typesetting" w:eastAsiaTheme="majorEastAsia" w:hAnsi="Arabic Typesetting" w:cs="Arabic Typesetting"/>
      <w:b/>
      <w:bCs/>
      <w:color w:val="5B9BD5" w:themeColor="accent1"/>
      <w:sz w:val="56"/>
      <w:szCs w:val="56"/>
      <w:lang w:bidi="ar-MA"/>
    </w:rPr>
  </w:style>
  <w:style w:type="paragraph" w:styleId="En-tte">
    <w:name w:val="header"/>
    <w:basedOn w:val="Normal"/>
    <w:link w:val="En-tteCar"/>
    <w:uiPriority w:val="99"/>
    <w:unhideWhenUsed/>
    <w:rsid w:val="00C13C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3C3C"/>
  </w:style>
  <w:style w:type="paragraph" w:styleId="Pieddepage">
    <w:name w:val="footer"/>
    <w:basedOn w:val="Normal"/>
    <w:link w:val="PieddepageCar"/>
    <w:uiPriority w:val="99"/>
    <w:unhideWhenUsed/>
    <w:rsid w:val="00C13C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3C3C"/>
  </w:style>
  <w:style w:type="paragraph" w:styleId="Paragraphedeliste">
    <w:name w:val="List Paragraph"/>
    <w:basedOn w:val="Normal"/>
    <w:uiPriority w:val="34"/>
    <w:qFormat/>
    <w:rsid w:val="00C13C3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13C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13C3C"/>
    <w:pPr>
      <w:spacing w:before="480"/>
      <w:jc w:val="left"/>
      <w:outlineLvl w:val="9"/>
    </w:pPr>
    <w:rPr>
      <w:b/>
      <w:bCs/>
      <w:sz w:val="28"/>
      <w:szCs w:val="28"/>
    </w:rPr>
  </w:style>
  <w:style w:type="paragraph" w:styleId="TM2">
    <w:name w:val="toc 2"/>
    <w:basedOn w:val="Normal"/>
    <w:next w:val="Normal"/>
    <w:autoRedefine/>
    <w:uiPriority w:val="39"/>
    <w:unhideWhenUsed/>
    <w:rsid w:val="00C13C3C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C13C3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5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5D42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D410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lectivites-territoriales.gov.ma/ar/tfyl-wzyft-alafthas-aldakhly-ly-mstwy-arbyn-jmat-adat-larsa-daym-hkamt-mhlyt-jydt-baljmaat-wthsy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169BD-9ABE-4DFB-B23E-0FF4060EB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El Ammari Housna</cp:lastModifiedBy>
  <cp:revision>2</cp:revision>
  <cp:lastPrinted>2022-04-13T16:03:00Z</cp:lastPrinted>
  <dcterms:created xsi:type="dcterms:W3CDTF">2022-06-03T15:06:00Z</dcterms:created>
  <dcterms:modified xsi:type="dcterms:W3CDTF">2022-06-03T15:06:00Z</dcterms:modified>
</cp:coreProperties>
</file>